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17D0">
        <w:rPr>
          <w:rFonts w:ascii="Arial" w:hAnsi="Arial" w:cs="Arial"/>
          <w:sz w:val="22"/>
          <w:szCs w:val="22"/>
        </w:rPr>
        <w:t xml:space="preserve">Załącznik nr </w:t>
      </w:r>
      <w:r w:rsidR="00D57492">
        <w:rPr>
          <w:rFonts w:ascii="Arial" w:hAnsi="Arial" w:cs="Arial"/>
          <w:sz w:val="22"/>
          <w:szCs w:val="22"/>
        </w:rPr>
        <w:t>2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E1D45" w:rsidRDefault="009817D0" w:rsidP="00A950AF">
      <w:pPr>
        <w:jc w:val="right"/>
        <w:rPr>
          <w:rFonts w:ascii="Arial" w:hAnsi="Arial" w:cs="Arial"/>
          <w:b/>
          <w:sz w:val="20"/>
          <w:szCs w:val="22"/>
        </w:rPr>
      </w:pPr>
    </w:p>
    <w:p w:rsidR="009817D0" w:rsidRPr="006E1D45" w:rsidRDefault="006E1D45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</w:t>
      </w:r>
    </w:p>
    <w:p w:rsidR="009817D0" w:rsidRPr="006E1D45" w:rsidRDefault="006E1D45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BLO</w:t>
      </w:r>
      <w:r w:rsidR="00D57492">
        <w:rPr>
          <w:rFonts w:ascii="Arial" w:hAnsi="Arial" w:cs="Arial"/>
          <w:b/>
          <w:sz w:val="22"/>
          <w:szCs w:val="22"/>
        </w:rPr>
        <w:t>K nr 2</w:t>
      </w:r>
      <w:r w:rsidR="009817D0" w:rsidRPr="006E1D45">
        <w:rPr>
          <w:rFonts w:ascii="Arial" w:hAnsi="Arial" w:cs="Arial"/>
          <w:b/>
          <w:sz w:val="22"/>
          <w:szCs w:val="22"/>
        </w:rPr>
        <w:t xml:space="preserve"> – </w:t>
      </w:r>
      <w:r w:rsidR="009817D0" w:rsidRPr="006E1D45">
        <w:rPr>
          <w:rFonts w:ascii="Arial" w:hAnsi="Arial" w:cs="Arial"/>
          <w:sz w:val="22"/>
          <w:szCs w:val="22"/>
        </w:rPr>
        <w:t xml:space="preserve">na dostawę </w:t>
      </w:r>
      <w:r w:rsidR="00D57492">
        <w:rPr>
          <w:rFonts w:ascii="Arial" w:hAnsi="Arial" w:cs="Arial"/>
          <w:sz w:val="22"/>
          <w:szCs w:val="22"/>
        </w:rPr>
        <w:t>ramek drewnianych</w:t>
      </w:r>
      <w:r>
        <w:rPr>
          <w:rFonts w:ascii="Arial" w:hAnsi="Arial" w:cs="Arial"/>
          <w:sz w:val="22"/>
          <w:szCs w:val="22"/>
        </w:rPr>
        <w:t>.</w:t>
      </w:r>
    </w:p>
    <w:p w:rsidR="009817D0" w:rsidRPr="006E1D45" w:rsidRDefault="009817D0" w:rsidP="00A950AF">
      <w:pPr>
        <w:jc w:val="both"/>
        <w:rPr>
          <w:rFonts w:ascii="Arial" w:hAnsi="Arial" w:cs="Arial"/>
          <w:b/>
          <w:sz w:val="22"/>
          <w:szCs w:val="22"/>
        </w:rPr>
      </w:pPr>
    </w:p>
    <w:p w:rsidR="009817D0" w:rsidRPr="006E1D45" w:rsidRDefault="009817D0" w:rsidP="009817D0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641"/>
        <w:gridCol w:w="992"/>
      </w:tblGrid>
      <w:tr w:rsidR="00775ADD" w:rsidRPr="007743CA" w:rsidTr="00775ADD">
        <w:trPr>
          <w:trHeight w:hRule="exact" w:val="781"/>
        </w:trPr>
        <w:tc>
          <w:tcPr>
            <w:tcW w:w="364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41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775ADD" w:rsidRPr="007743CA" w:rsidTr="00775ADD">
        <w:trPr>
          <w:trHeight w:hRule="exact" w:val="304"/>
        </w:trPr>
        <w:tc>
          <w:tcPr>
            <w:tcW w:w="364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D57492" w:rsidRPr="007743CA" w:rsidTr="00D57492">
        <w:trPr>
          <w:trHeight w:hRule="exact" w:val="6171"/>
        </w:trPr>
        <w:tc>
          <w:tcPr>
            <w:tcW w:w="364" w:type="dxa"/>
            <w:vAlign w:val="center"/>
          </w:tcPr>
          <w:p w:rsidR="00D57492" w:rsidRPr="00815C08" w:rsidRDefault="00D57492" w:rsidP="00D57492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D57492" w:rsidRDefault="00D57492" w:rsidP="00D57492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18"/>
                <w:u w:val="single"/>
              </w:rPr>
            </w:pPr>
            <w:r w:rsidRPr="00934F14"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18"/>
                <w:u w:val="single"/>
              </w:rPr>
              <w:t>RAMKA DREWNIANA NA ZDJĘCIA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18"/>
                <w:u w:val="single"/>
              </w:rPr>
              <w:t>:</w:t>
            </w:r>
          </w:p>
          <w:p w:rsidR="00D57492" w:rsidRPr="00D57492" w:rsidRDefault="00D57492" w:rsidP="00D57492">
            <w:pPr>
              <w:widowControl w:val="0"/>
              <w:suppressAutoHyphens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57492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materiał, kolor, cechy szczegółowe:</w:t>
            </w:r>
          </w:p>
          <w:p w:rsidR="00D57492" w:rsidRPr="00D57492" w:rsidRDefault="00D57492" w:rsidP="00D57492">
            <w:pPr>
              <w:widowControl w:val="0"/>
              <w:tabs>
                <w:tab w:val="left" w:pos="95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Ramka drewniana na zdjęci z passe-partout. </w:t>
            </w:r>
          </w:p>
          <w:p w:rsidR="00D57492" w:rsidRPr="00D57492" w:rsidRDefault="00D57492" w:rsidP="00D57492">
            <w:pPr>
              <w:widowControl w:val="0"/>
              <w:tabs>
                <w:tab w:val="left" w:pos="95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Kolor ramki czarny lub zbliżony.</w:t>
            </w:r>
          </w:p>
          <w:p w:rsidR="00D57492" w:rsidRPr="00D57492" w:rsidRDefault="00D57492" w:rsidP="00D57492">
            <w:pPr>
              <w:widowControl w:val="0"/>
              <w:tabs>
                <w:tab w:val="left" w:pos="95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materiał: 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0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surowiec: drewno; 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0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materiał wierzchni: okleina;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0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plecy ramki: płyta MDF;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0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przód ramki: szkło o grubości: 1 – 2 mm 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0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wymiar wewnętrzny ramki: 40x50 cm (± 0,5 cm);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0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szerokość listwy: 2 cm (± 0,5 cm);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0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wysokość listwy: 2 cm (± 0,5 cm);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0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wieszaki do powieszenia w pionie lub poziomie.</w:t>
            </w:r>
          </w:p>
          <w:p w:rsidR="00D57492" w:rsidRPr="00D57492" w:rsidRDefault="00D57492" w:rsidP="00D57492">
            <w:pPr>
              <w:widowControl w:val="0"/>
              <w:tabs>
                <w:tab w:val="left" w:pos="95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proofErr w:type="spellStart"/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Passepartout</w:t>
            </w:r>
            <w:proofErr w:type="spellEnd"/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: 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1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 xml:space="preserve">fazowana krawędź, 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1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wymiarach zewnętrzny: 40×50 cm (± 0,5 cm);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1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wymiar wewnętrzny: 29,7×42 cm (A3) (± 0,5 cm);</w:t>
            </w:r>
          </w:p>
          <w:p w:rsidR="00D57492" w:rsidRPr="00D57492" w:rsidRDefault="00D57492" w:rsidP="00D57492">
            <w:pPr>
              <w:widowControl w:val="0"/>
              <w:numPr>
                <w:ilvl w:val="0"/>
                <w:numId w:val="41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</w:pPr>
            <w:r w:rsidRPr="00D57492">
              <w:rPr>
                <w:rFonts w:ascii="Arial" w:eastAsia="Lucida Sans Unicode" w:hAnsi="Arial" w:cs="Arial"/>
                <w:bCs/>
                <w:kern w:val="1"/>
                <w:sz w:val="20"/>
                <w:szCs w:val="20"/>
              </w:rPr>
              <w:t>kolor: biały lub zbliżony.</w:t>
            </w:r>
          </w:p>
          <w:p w:rsidR="00D57492" w:rsidRDefault="00D57492" w:rsidP="00D57492">
            <w:pPr>
              <w:widowControl w:val="0"/>
              <w:tabs>
                <w:tab w:val="left" w:pos="95"/>
              </w:tabs>
              <w:suppressAutoHyphens/>
              <w:ind w:left="455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  <w:u w:val="single"/>
              </w:rPr>
            </w:pPr>
            <w:r>
              <w:object w:dxaOrig="2460" w:dyaOrig="3390" w14:anchorId="260670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82.65pt" o:ole="">
                  <v:imagedata r:id="rId8" o:title=""/>
                </v:shape>
                <o:OLEObject Type="Embed" ProgID="PBrush" ShapeID="_x0000_i1025" DrawAspect="Content" ObjectID="_1818936421" r:id="rId9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7492" w:rsidRDefault="00D57492" w:rsidP="00D57492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szt.</w:t>
            </w:r>
          </w:p>
        </w:tc>
      </w:tr>
    </w:tbl>
    <w:p w:rsidR="00CE6751" w:rsidRPr="0055782A" w:rsidRDefault="0055131F" w:rsidP="00CE675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  <w:bookmarkStart w:id="0" w:name="_GoBack"/>
      <w:r w:rsidR="00CE6751" w:rsidRPr="0055782A"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  <w:t>Warunki zamówienia:</w:t>
      </w:r>
    </w:p>
    <w:p w:rsidR="00A35C75" w:rsidRDefault="00A35C75" w:rsidP="00A35C75">
      <w:pPr>
        <w:pStyle w:val="Akapitzlist"/>
        <w:widowControl w:val="0"/>
        <w:numPr>
          <w:ilvl w:val="0"/>
          <w:numId w:val="42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20"/>
        </w:rPr>
        <w:t>Zamieszczone zdj</w:t>
      </w:r>
      <w:r>
        <w:rPr>
          <w:rFonts w:ascii="Arial" w:eastAsia="TimesNewRoman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cia lub rysunki maj</w:t>
      </w:r>
      <w:r>
        <w:rPr>
          <w:rFonts w:ascii="Arial" w:eastAsia="TimesNewRoman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na celu jedynie przybli</w:t>
      </w:r>
      <w:r>
        <w:rPr>
          <w:rFonts w:ascii="Arial" w:eastAsia="TimesNewRoman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eastAsia="TimesNewRoman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 xml:space="preserve">wymagania takie, jak kształt </w:t>
      </w:r>
      <w:r>
        <w:rPr>
          <w:rFonts w:ascii="Arial" w:hAnsi="Arial" w:cs="Arial"/>
          <w:sz w:val="20"/>
          <w:szCs w:val="20"/>
        </w:rPr>
        <w:br/>
        <w:t>czy proporcje.</w:t>
      </w:r>
    </w:p>
    <w:p w:rsidR="00A35C75" w:rsidRPr="00A35C75" w:rsidRDefault="00A35C75" w:rsidP="00A35C75">
      <w:pPr>
        <w:pStyle w:val="Akapitzlist"/>
        <w:widowControl w:val="0"/>
        <w:numPr>
          <w:ilvl w:val="0"/>
          <w:numId w:val="42"/>
        </w:numPr>
        <w:suppressAutoHyphens/>
        <w:ind w:left="426"/>
        <w:jc w:val="both"/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Termin wykonania zamówienia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: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 w:rsidRPr="00A35C7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30 dni kalendarzowych od dnia podpisania umowy</w:t>
      </w:r>
      <w:r w:rsidRPr="00A35C7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</w:p>
    <w:p w:rsidR="00A35C75" w:rsidRPr="00DF3E8C" w:rsidRDefault="00A35C75" w:rsidP="00A35C75">
      <w:pPr>
        <w:pStyle w:val="Akapitzlist"/>
        <w:widowControl w:val="0"/>
        <w:numPr>
          <w:ilvl w:val="0"/>
          <w:numId w:val="42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Zamawiającego. </w:t>
      </w:r>
    </w:p>
    <w:p w:rsidR="00A35C75" w:rsidRPr="00DF3E8C" w:rsidRDefault="00A35C75" w:rsidP="00A35C75">
      <w:pPr>
        <w:pStyle w:val="Akapitzlist"/>
        <w:widowControl w:val="0"/>
        <w:numPr>
          <w:ilvl w:val="0"/>
          <w:numId w:val="42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F3E8C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bookmarkEnd w:id="0"/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65" w:rsidRDefault="00112465" w:rsidP="00F74D81">
      <w:r>
        <w:separator/>
      </w:r>
    </w:p>
  </w:endnote>
  <w:endnote w:type="continuationSeparator" w:id="0">
    <w:p w:rsidR="00112465" w:rsidRDefault="00112465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65" w:rsidRDefault="00112465" w:rsidP="00F74D81">
      <w:r>
        <w:separator/>
      </w:r>
    </w:p>
  </w:footnote>
  <w:footnote w:type="continuationSeparator" w:id="0">
    <w:p w:rsidR="00112465" w:rsidRDefault="00112465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F70CAA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274"/>
    <w:multiLevelType w:val="hybridMultilevel"/>
    <w:tmpl w:val="A50A0D7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E08E1"/>
    <w:multiLevelType w:val="hybridMultilevel"/>
    <w:tmpl w:val="B350955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B146F"/>
    <w:multiLevelType w:val="hybridMultilevel"/>
    <w:tmpl w:val="2F28965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41FAA"/>
    <w:multiLevelType w:val="hybridMultilevel"/>
    <w:tmpl w:val="AA82D9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84F98"/>
    <w:multiLevelType w:val="hybridMultilevel"/>
    <w:tmpl w:val="830E38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4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05959"/>
    <w:multiLevelType w:val="hybridMultilevel"/>
    <w:tmpl w:val="D0106FD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215BB"/>
    <w:multiLevelType w:val="hybridMultilevel"/>
    <w:tmpl w:val="99B41C1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2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3"/>
  </w:num>
  <w:num w:numId="5">
    <w:abstractNumId w:val="35"/>
  </w:num>
  <w:num w:numId="6">
    <w:abstractNumId w:val="31"/>
  </w:num>
  <w:num w:numId="7">
    <w:abstractNumId w:val="7"/>
  </w:num>
  <w:num w:numId="8">
    <w:abstractNumId w:val="30"/>
  </w:num>
  <w:num w:numId="9">
    <w:abstractNumId w:val="42"/>
  </w:num>
  <w:num w:numId="10">
    <w:abstractNumId w:val="15"/>
  </w:num>
  <w:num w:numId="11">
    <w:abstractNumId w:val="25"/>
  </w:num>
  <w:num w:numId="12">
    <w:abstractNumId w:val="28"/>
  </w:num>
  <w:num w:numId="13">
    <w:abstractNumId w:val="38"/>
  </w:num>
  <w:num w:numId="14">
    <w:abstractNumId w:val="18"/>
  </w:num>
  <w:num w:numId="15">
    <w:abstractNumId w:val="22"/>
  </w:num>
  <w:num w:numId="16">
    <w:abstractNumId w:val="37"/>
  </w:num>
  <w:num w:numId="17">
    <w:abstractNumId w:val="13"/>
  </w:num>
  <w:num w:numId="18">
    <w:abstractNumId w:val="20"/>
  </w:num>
  <w:num w:numId="19">
    <w:abstractNumId w:val="4"/>
  </w:num>
  <w:num w:numId="20">
    <w:abstractNumId w:val="6"/>
  </w:num>
  <w:num w:numId="21">
    <w:abstractNumId w:val="23"/>
  </w:num>
  <w:num w:numId="22">
    <w:abstractNumId w:val="3"/>
  </w:num>
  <w:num w:numId="23">
    <w:abstractNumId w:val="1"/>
  </w:num>
  <w:num w:numId="24">
    <w:abstractNumId w:val="26"/>
  </w:num>
  <w:num w:numId="25">
    <w:abstractNumId w:val="24"/>
  </w:num>
  <w:num w:numId="26">
    <w:abstractNumId w:val="9"/>
  </w:num>
  <w:num w:numId="27">
    <w:abstractNumId w:val="17"/>
  </w:num>
  <w:num w:numId="28">
    <w:abstractNumId w:val="10"/>
  </w:num>
  <w:num w:numId="29">
    <w:abstractNumId w:val="34"/>
  </w:num>
  <w:num w:numId="30">
    <w:abstractNumId w:val="40"/>
  </w:num>
  <w:num w:numId="31">
    <w:abstractNumId w:val="29"/>
  </w:num>
  <w:num w:numId="32">
    <w:abstractNumId w:val="14"/>
  </w:num>
  <w:num w:numId="33">
    <w:abstractNumId w:val="32"/>
  </w:num>
  <w:num w:numId="34">
    <w:abstractNumId w:val="27"/>
  </w:num>
  <w:num w:numId="35">
    <w:abstractNumId w:val="19"/>
  </w:num>
  <w:num w:numId="36">
    <w:abstractNumId w:val="5"/>
  </w:num>
  <w:num w:numId="37">
    <w:abstractNumId w:val="11"/>
  </w:num>
  <w:num w:numId="38">
    <w:abstractNumId w:val="16"/>
  </w:num>
  <w:num w:numId="39">
    <w:abstractNumId w:val="36"/>
  </w:num>
  <w:num w:numId="40">
    <w:abstractNumId w:val="39"/>
  </w:num>
  <w:num w:numId="41">
    <w:abstractNumId w:val="21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6D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2465"/>
    <w:rsid w:val="0011442A"/>
    <w:rsid w:val="00114641"/>
    <w:rsid w:val="00122861"/>
    <w:rsid w:val="00122915"/>
    <w:rsid w:val="00135977"/>
    <w:rsid w:val="00144BA8"/>
    <w:rsid w:val="00145398"/>
    <w:rsid w:val="00151C15"/>
    <w:rsid w:val="001601C8"/>
    <w:rsid w:val="00164B26"/>
    <w:rsid w:val="00171095"/>
    <w:rsid w:val="00180FD5"/>
    <w:rsid w:val="00181F01"/>
    <w:rsid w:val="001879E2"/>
    <w:rsid w:val="001B4FB7"/>
    <w:rsid w:val="001C0FC6"/>
    <w:rsid w:val="001C2D61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C4F56"/>
    <w:rsid w:val="002C7DBA"/>
    <w:rsid w:val="002D5FD8"/>
    <w:rsid w:val="002D68D8"/>
    <w:rsid w:val="002D76FA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19B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5F09B5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C784E"/>
    <w:rsid w:val="006D2806"/>
    <w:rsid w:val="006D442F"/>
    <w:rsid w:val="006D59A3"/>
    <w:rsid w:val="006E1D45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32F9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2574C"/>
    <w:rsid w:val="00A35C75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2FD1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0AB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04E5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57492"/>
    <w:rsid w:val="00D60414"/>
    <w:rsid w:val="00D7352E"/>
    <w:rsid w:val="00D7631E"/>
    <w:rsid w:val="00D90D1D"/>
    <w:rsid w:val="00DA6027"/>
    <w:rsid w:val="00DA7DF7"/>
    <w:rsid w:val="00DE3FFF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0277"/>
    <w:rsid w:val="00EA19EE"/>
    <w:rsid w:val="00EB672E"/>
    <w:rsid w:val="00EC5B4F"/>
    <w:rsid w:val="00EC5FA5"/>
    <w:rsid w:val="00EE0AAF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70CAA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8B91-805F-4933-BC64-83E345E6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4</cp:revision>
  <cp:lastPrinted>2021-06-25T10:54:00Z</cp:lastPrinted>
  <dcterms:created xsi:type="dcterms:W3CDTF">2025-09-09T12:11:00Z</dcterms:created>
  <dcterms:modified xsi:type="dcterms:W3CDTF">2025-09-09T13:20:00Z</dcterms:modified>
</cp:coreProperties>
</file>