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F6D" w:rsidRDefault="005A1F6D" w:rsidP="005A1F6D">
      <w:pPr>
        <w:pStyle w:val="Nagwek"/>
        <w:tabs>
          <w:tab w:val="left" w:pos="945"/>
          <w:tab w:val="center" w:pos="4961"/>
        </w:tabs>
        <w:rPr>
          <w:rFonts w:ascii="Arial" w:hAnsi="Arial" w:cs="Arial"/>
          <w:color w:val="000000"/>
          <w:sz w:val="16"/>
          <w:szCs w:val="16"/>
        </w:rPr>
      </w:pPr>
      <w:bookmarkStart w:id="0" w:name="_Hlk25222923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2002790" cy="370205"/>
            <wp:effectExtent l="0" t="0" r="0" b="0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898">
        <w:rPr>
          <w:rFonts w:ascii="Arial" w:hAnsi="Arial" w:cs="Arial"/>
          <w:sz w:val="16"/>
          <w:szCs w:val="16"/>
        </w:rPr>
        <w:t xml:space="preserve">Projekt  nr PL/2019/PR/0068 </w:t>
      </w:r>
      <w:bookmarkStart w:id="1" w:name="_Hlk25222727"/>
      <w:r w:rsidRPr="00124898">
        <w:rPr>
          <w:rFonts w:ascii="Arial" w:hAnsi="Arial" w:cs="Arial"/>
          <w:color w:val="000000"/>
          <w:sz w:val="16"/>
          <w:szCs w:val="16"/>
        </w:rPr>
        <w:t>współfinansowan</w:t>
      </w:r>
      <w:r>
        <w:rPr>
          <w:rFonts w:ascii="Arial" w:hAnsi="Arial" w:cs="Arial"/>
          <w:color w:val="000000"/>
          <w:sz w:val="16"/>
          <w:szCs w:val="16"/>
        </w:rPr>
        <w:t>y</w:t>
      </w:r>
      <w:r w:rsidRPr="0012489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przez</w:t>
      </w:r>
      <w:r w:rsidRPr="00124898">
        <w:rPr>
          <w:rFonts w:ascii="Arial" w:hAnsi="Arial" w:cs="Arial"/>
          <w:color w:val="000000"/>
          <w:sz w:val="16"/>
          <w:szCs w:val="16"/>
        </w:rPr>
        <w:t xml:space="preserve"> Uni</w:t>
      </w:r>
      <w:r>
        <w:rPr>
          <w:rFonts w:ascii="Arial" w:hAnsi="Arial" w:cs="Arial"/>
          <w:color w:val="000000"/>
          <w:sz w:val="16"/>
          <w:szCs w:val="16"/>
        </w:rPr>
        <w:t>ę</w:t>
      </w:r>
      <w:r w:rsidRPr="00124898">
        <w:rPr>
          <w:rFonts w:ascii="Arial" w:hAnsi="Arial" w:cs="Arial"/>
          <w:color w:val="000000"/>
          <w:sz w:val="16"/>
          <w:szCs w:val="16"/>
        </w:rPr>
        <w:t xml:space="preserve"> Europejsk</w:t>
      </w:r>
      <w:r>
        <w:rPr>
          <w:rFonts w:ascii="Arial" w:hAnsi="Arial" w:cs="Arial"/>
          <w:color w:val="000000"/>
          <w:sz w:val="16"/>
          <w:szCs w:val="16"/>
        </w:rPr>
        <w:t>ą ze środków</w:t>
      </w:r>
      <w:r w:rsidRPr="00124898">
        <w:rPr>
          <w:rFonts w:ascii="Arial" w:hAnsi="Arial" w:cs="Arial"/>
          <w:color w:val="000000"/>
          <w:sz w:val="16"/>
          <w:szCs w:val="16"/>
        </w:rPr>
        <w:t xml:space="preserve"> Programu Krajowego Funduszu Bezpieczeństwa Wewnętrznego </w:t>
      </w:r>
    </w:p>
    <w:p w:rsidR="005A1F6D" w:rsidRDefault="005A1F6D" w:rsidP="005A1F6D">
      <w:pPr>
        <w:pStyle w:val="Nagwek"/>
        <w:tabs>
          <w:tab w:val="left" w:pos="945"/>
          <w:tab w:val="center" w:pos="4961"/>
        </w:tabs>
        <w:rPr>
          <w:rFonts w:ascii="Arial" w:hAnsi="Arial" w:cs="Arial"/>
          <w:color w:val="000000"/>
          <w:sz w:val="16"/>
          <w:szCs w:val="16"/>
        </w:rPr>
      </w:pPr>
      <w:r w:rsidRPr="00124898">
        <w:rPr>
          <w:rFonts w:ascii="Arial" w:hAnsi="Arial" w:cs="Arial"/>
          <w:color w:val="000000"/>
          <w:sz w:val="16"/>
          <w:szCs w:val="16"/>
        </w:rPr>
        <w:t>– Bezgraniczne Bezpieczeństwo</w:t>
      </w:r>
    </w:p>
    <w:bookmarkEnd w:id="1"/>
    <w:p w:rsidR="005A1F6D" w:rsidRDefault="005A1F6D" w:rsidP="005A1F6D">
      <w:pPr>
        <w:spacing w:after="0" w:line="240" w:lineRule="auto"/>
        <w:jc w:val="center"/>
        <w:rPr>
          <w:rFonts w:ascii="Arial" w:hAnsi="Arial" w:cs="Arial"/>
          <w:b/>
        </w:rPr>
      </w:pPr>
    </w:p>
    <w:p w:rsidR="005A1F6D" w:rsidRPr="005A1F6D" w:rsidRDefault="005A1F6D" w:rsidP="005A1F6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6"/>
          <w:szCs w:val="6"/>
        </w:rPr>
      </w:pPr>
    </w:p>
    <w:p w:rsidR="005A1F6D" w:rsidRDefault="005A1F6D" w:rsidP="005A1F6D">
      <w:pPr>
        <w:spacing w:after="0" w:line="240" w:lineRule="auto"/>
        <w:jc w:val="center"/>
        <w:rPr>
          <w:rFonts w:ascii="Arial" w:hAnsi="Arial" w:cs="Arial"/>
          <w:b/>
        </w:rPr>
      </w:pPr>
    </w:p>
    <w:p w:rsidR="00973BA2" w:rsidRPr="00BB7822" w:rsidRDefault="00973BA2" w:rsidP="00420D0F">
      <w:pPr>
        <w:jc w:val="center"/>
        <w:rPr>
          <w:rFonts w:ascii="Arial" w:hAnsi="Arial" w:cs="Arial"/>
        </w:rPr>
      </w:pPr>
      <w:r w:rsidRPr="00BB7822">
        <w:rPr>
          <w:rFonts w:ascii="Arial" w:hAnsi="Arial" w:cs="Arial"/>
          <w:b/>
        </w:rPr>
        <w:tab/>
      </w:r>
      <w:bookmarkEnd w:id="0"/>
      <w:r w:rsidRPr="00BB7822">
        <w:rPr>
          <w:rFonts w:ascii="Arial" w:hAnsi="Arial" w:cs="Arial"/>
          <w:b/>
        </w:rPr>
        <w:tab/>
      </w:r>
      <w:r w:rsidRPr="00BB7822">
        <w:rPr>
          <w:rFonts w:ascii="Arial" w:hAnsi="Arial" w:cs="Arial"/>
          <w:b/>
        </w:rPr>
        <w:tab/>
      </w:r>
      <w:r w:rsidRPr="00BB7822">
        <w:rPr>
          <w:rFonts w:ascii="Arial" w:hAnsi="Arial" w:cs="Arial"/>
          <w:b/>
        </w:rPr>
        <w:tab/>
      </w:r>
      <w:r w:rsidRPr="00BB7822">
        <w:rPr>
          <w:rFonts w:ascii="Arial" w:hAnsi="Arial" w:cs="Arial"/>
          <w:b/>
        </w:rPr>
        <w:tab/>
      </w:r>
      <w:r w:rsidRPr="00BB7822">
        <w:rPr>
          <w:rFonts w:ascii="Arial" w:hAnsi="Arial" w:cs="Arial"/>
          <w:b/>
        </w:rPr>
        <w:tab/>
      </w:r>
      <w:r w:rsidRPr="00BB7822">
        <w:rPr>
          <w:rFonts w:ascii="Arial" w:hAnsi="Arial" w:cs="Arial"/>
          <w:b/>
        </w:rPr>
        <w:tab/>
      </w:r>
      <w:r w:rsidRPr="00BB7822">
        <w:rPr>
          <w:rFonts w:ascii="Arial" w:hAnsi="Arial" w:cs="Arial"/>
          <w:b/>
        </w:rPr>
        <w:tab/>
      </w:r>
      <w:r w:rsidRPr="00BB7822">
        <w:rPr>
          <w:rFonts w:ascii="Arial" w:hAnsi="Arial" w:cs="Arial"/>
          <w:b/>
        </w:rPr>
        <w:tab/>
      </w:r>
      <w:r w:rsidRPr="00BB7822">
        <w:rPr>
          <w:rFonts w:ascii="Arial" w:hAnsi="Arial" w:cs="Arial"/>
        </w:rPr>
        <w:t xml:space="preserve">Załącznik nr </w:t>
      </w:r>
      <w:r w:rsidR="005A188C" w:rsidRPr="00BB7822">
        <w:rPr>
          <w:rFonts w:ascii="Arial" w:hAnsi="Arial" w:cs="Arial"/>
        </w:rPr>
        <w:t>6</w:t>
      </w:r>
    </w:p>
    <w:p w:rsidR="00330514" w:rsidRDefault="00420D0F" w:rsidP="00BB7822">
      <w:pPr>
        <w:spacing w:after="0" w:line="360" w:lineRule="auto"/>
        <w:jc w:val="center"/>
        <w:rPr>
          <w:rFonts w:ascii="Arial" w:hAnsi="Arial" w:cs="Arial"/>
          <w:b/>
        </w:rPr>
      </w:pPr>
      <w:r w:rsidRPr="00BB7822">
        <w:rPr>
          <w:rFonts w:ascii="Arial" w:hAnsi="Arial" w:cs="Arial"/>
          <w:b/>
        </w:rPr>
        <w:t>Opis Przedmiotu Zamówienia</w:t>
      </w:r>
      <w:r w:rsidR="00D975A4" w:rsidRPr="00BB7822">
        <w:rPr>
          <w:rFonts w:ascii="Arial" w:hAnsi="Arial" w:cs="Arial"/>
          <w:b/>
        </w:rPr>
        <w:t xml:space="preserve"> – Blok nr 1</w:t>
      </w:r>
      <w:r w:rsidR="005A188C" w:rsidRPr="00BB7822">
        <w:rPr>
          <w:rFonts w:ascii="Arial" w:hAnsi="Arial" w:cs="Arial"/>
          <w:b/>
        </w:rPr>
        <w:t xml:space="preserve"> (OPZ 1)</w:t>
      </w:r>
    </w:p>
    <w:p w:rsidR="00BB7822" w:rsidRPr="00BB7822" w:rsidRDefault="00BB7822" w:rsidP="00BB7822">
      <w:pPr>
        <w:spacing w:after="0" w:line="360" w:lineRule="auto"/>
        <w:jc w:val="center"/>
        <w:rPr>
          <w:rFonts w:ascii="Arial" w:hAnsi="Arial" w:cs="Arial"/>
          <w:b/>
        </w:rPr>
      </w:pPr>
    </w:p>
    <w:p w:rsidR="000B189B" w:rsidRPr="00BB7822" w:rsidRDefault="000B189B" w:rsidP="00BB7822">
      <w:pPr>
        <w:pStyle w:val="Akapitzlist"/>
        <w:numPr>
          <w:ilvl w:val="0"/>
          <w:numId w:val="15"/>
        </w:numPr>
        <w:spacing w:after="0" w:line="360" w:lineRule="auto"/>
        <w:ind w:left="567" w:hanging="283"/>
        <w:rPr>
          <w:rFonts w:ascii="Arial" w:hAnsi="Arial" w:cs="Arial"/>
          <w:b/>
        </w:rPr>
      </w:pPr>
      <w:r w:rsidRPr="00BB7822">
        <w:rPr>
          <w:rFonts w:ascii="Arial" w:hAnsi="Arial" w:cs="Arial"/>
          <w:b/>
        </w:rPr>
        <w:t>Pojazd klasy ATV (quad) – 9</w:t>
      </w:r>
      <w:r w:rsidR="005A188C" w:rsidRPr="00BB7822">
        <w:rPr>
          <w:rFonts w:ascii="Arial" w:hAnsi="Arial" w:cs="Arial"/>
          <w:b/>
        </w:rPr>
        <w:t xml:space="preserve"> </w:t>
      </w:r>
      <w:r w:rsidRPr="00BB7822">
        <w:rPr>
          <w:rFonts w:ascii="Arial" w:hAnsi="Arial" w:cs="Arial"/>
          <w:b/>
        </w:rPr>
        <w:t>szt.</w:t>
      </w:r>
    </w:p>
    <w:p w:rsidR="00420D0F" w:rsidRPr="00BB7822" w:rsidRDefault="00420D0F" w:rsidP="00BB7822">
      <w:pPr>
        <w:pStyle w:val="Akapitzlist"/>
        <w:numPr>
          <w:ilvl w:val="0"/>
          <w:numId w:val="1"/>
        </w:numPr>
        <w:spacing w:after="0" w:line="360" w:lineRule="auto"/>
        <w:ind w:left="567" w:hanging="294"/>
        <w:rPr>
          <w:rFonts w:ascii="Arial" w:hAnsi="Arial" w:cs="Arial"/>
        </w:rPr>
      </w:pPr>
      <w:r w:rsidRPr="00BB7822">
        <w:rPr>
          <w:rFonts w:ascii="Arial" w:hAnsi="Arial" w:cs="Arial"/>
        </w:rPr>
        <w:t>Warunki ogólne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289"/>
      </w:tblGrid>
      <w:tr w:rsidR="00420D0F" w:rsidRPr="00BB7822" w:rsidTr="00420D0F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420D0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420D0F" w:rsidRPr="00BB7822" w:rsidRDefault="00420D0F" w:rsidP="00420D0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Rodzaj</w:t>
            </w:r>
          </w:p>
        </w:tc>
        <w:tc>
          <w:tcPr>
            <w:tcW w:w="5289" w:type="dxa"/>
            <w:vAlign w:val="center"/>
          </w:tcPr>
          <w:p w:rsidR="00420D0F" w:rsidRPr="00BB7822" w:rsidRDefault="0087557C" w:rsidP="000B189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Pojazd homologowany, </w:t>
            </w:r>
            <w:r w:rsidR="00420D0F" w:rsidRPr="00BB7822">
              <w:rPr>
                <w:rFonts w:ascii="Arial" w:hAnsi="Arial" w:cs="Arial"/>
                <w:sz w:val="20"/>
                <w:szCs w:val="20"/>
              </w:rPr>
              <w:t xml:space="preserve">spełniający </w:t>
            </w:r>
            <w:r w:rsidR="000B189B" w:rsidRPr="00BB7822">
              <w:rPr>
                <w:rFonts w:ascii="Arial" w:hAnsi="Arial" w:cs="Arial"/>
                <w:sz w:val="20"/>
                <w:szCs w:val="20"/>
              </w:rPr>
              <w:t xml:space="preserve">wszystkie wymagane </w:t>
            </w:r>
            <w:r w:rsidR="00420D0F" w:rsidRPr="00BB7822">
              <w:rPr>
                <w:rFonts w:ascii="Arial" w:hAnsi="Arial" w:cs="Arial"/>
                <w:sz w:val="20"/>
                <w:szCs w:val="20"/>
              </w:rPr>
              <w:t>warunki techniczne</w:t>
            </w:r>
            <w:r w:rsidR="000B189B" w:rsidRPr="00BB7822">
              <w:rPr>
                <w:rFonts w:ascii="Arial" w:hAnsi="Arial" w:cs="Arial"/>
                <w:sz w:val="20"/>
                <w:szCs w:val="20"/>
              </w:rPr>
              <w:t xml:space="preserve"> i prawne</w:t>
            </w:r>
            <w:r w:rsidR="00420D0F" w:rsidRPr="00BB7822">
              <w:rPr>
                <w:rFonts w:ascii="Arial" w:hAnsi="Arial" w:cs="Arial"/>
                <w:sz w:val="20"/>
                <w:szCs w:val="20"/>
              </w:rPr>
              <w:t xml:space="preserve"> obowiązujące w RP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 w zakresie rejestracji </w:t>
            </w:r>
            <w:r w:rsidR="000B189B" w:rsidRPr="00BB7822">
              <w:rPr>
                <w:rFonts w:ascii="Arial" w:hAnsi="Arial" w:cs="Arial"/>
                <w:sz w:val="20"/>
                <w:szCs w:val="20"/>
              </w:rPr>
              <w:t xml:space="preserve">i użytkowania </w:t>
            </w:r>
            <w:r w:rsidRPr="00BB7822">
              <w:rPr>
                <w:rFonts w:ascii="Arial" w:hAnsi="Arial" w:cs="Arial"/>
                <w:sz w:val="20"/>
                <w:szCs w:val="20"/>
              </w:rPr>
              <w:t>pojazdu</w:t>
            </w:r>
            <w:r w:rsidR="000B189B" w:rsidRPr="00BB7822">
              <w:rPr>
                <w:rFonts w:ascii="Arial" w:hAnsi="Arial" w:cs="Arial"/>
                <w:sz w:val="20"/>
                <w:szCs w:val="20"/>
              </w:rPr>
              <w:t xml:space="preserve"> na terenie RP</w:t>
            </w:r>
            <w:r w:rsidRPr="00BB78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0D0F" w:rsidRPr="00BB7822" w:rsidTr="00420D0F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420D0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420D0F" w:rsidRPr="00BB7822" w:rsidRDefault="00420D0F" w:rsidP="00420D0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Ilość miejsc</w:t>
            </w:r>
          </w:p>
        </w:tc>
        <w:tc>
          <w:tcPr>
            <w:tcW w:w="5289" w:type="dxa"/>
            <w:vAlign w:val="center"/>
          </w:tcPr>
          <w:p w:rsidR="00BB7822" w:rsidRDefault="005726F8" w:rsidP="00FC3A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Pojazd dwuosobowy w układzie siedzeń 1+1 (Dodatkowy,</w:t>
            </w:r>
            <w:r w:rsidR="00FC3A97" w:rsidRPr="00BB7822">
              <w:rPr>
                <w:rFonts w:ascii="Arial" w:hAnsi="Arial" w:cs="Arial"/>
                <w:sz w:val="20"/>
                <w:szCs w:val="20"/>
              </w:rPr>
              <w:t xml:space="preserve"> podwyższony fotel dla pasażera, r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ączki </w:t>
            </w:r>
          </w:p>
          <w:p w:rsidR="00420D0F" w:rsidRPr="00BB7822" w:rsidRDefault="005726F8" w:rsidP="00FC3A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z każdej strony fotelu umożliwiają łatwy</w:t>
            </w:r>
            <w:r w:rsidR="00FC3A97" w:rsidRPr="00BB7822">
              <w:rPr>
                <w:rFonts w:ascii="Arial" w:hAnsi="Arial" w:cs="Arial"/>
                <w:sz w:val="20"/>
                <w:szCs w:val="20"/>
              </w:rPr>
              <w:t xml:space="preserve"> chwyt</w:t>
            </w:r>
            <w:r w:rsidRPr="00BB78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20D0F" w:rsidRPr="00BB7822" w:rsidTr="00420D0F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420D0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420D0F" w:rsidRPr="00BB7822" w:rsidRDefault="00420D0F" w:rsidP="00420D0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5289" w:type="dxa"/>
            <w:vAlign w:val="center"/>
          </w:tcPr>
          <w:p w:rsidR="00420D0F" w:rsidRPr="00BB7822" w:rsidRDefault="00420D0F" w:rsidP="00420D0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Pojazd fabrycznie nowy – rok produkcji min. 2019</w:t>
            </w:r>
          </w:p>
        </w:tc>
      </w:tr>
      <w:tr w:rsidR="00420D0F" w:rsidRPr="00BB7822" w:rsidTr="00420D0F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420D0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420D0F" w:rsidRPr="00BB7822" w:rsidRDefault="00420D0F" w:rsidP="00420D0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289" w:type="dxa"/>
            <w:vAlign w:val="center"/>
          </w:tcPr>
          <w:p w:rsidR="00420D0F" w:rsidRPr="00BB7822" w:rsidRDefault="00420D0F" w:rsidP="00420D0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Min. 2 lata na cały pojazd bez ograniczenia limitu przejechanych kilometrów lub przepracowanych motogodzin</w:t>
            </w:r>
            <w:r w:rsidR="00A72572" w:rsidRPr="00BB78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0D0F" w:rsidRPr="00BB7822" w:rsidTr="00420D0F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420D0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:rsidR="00420D0F" w:rsidRPr="00BB7822" w:rsidRDefault="00A72572" w:rsidP="00420D0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Masa własna</w:t>
            </w:r>
          </w:p>
        </w:tc>
        <w:tc>
          <w:tcPr>
            <w:tcW w:w="5289" w:type="dxa"/>
            <w:vAlign w:val="center"/>
          </w:tcPr>
          <w:p w:rsidR="00420D0F" w:rsidRPr="00BB7822" w:rsidRDefault="00A72572" w:rsidP="00420D0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Nie większa niż </w:t>
            </w:r>
            <w:r w:rsidR="0004115A" w:rsidRPr="00BB7822">
              <w:rPr>
                <w:rFonts w:ascii="Arial" w:hAnsi="Arial" w:cs="Arial"/>
                <w:sz w:val="20"/>
                <w:szCs w:val="20"/>
              </w:rPr>
              <w:t>370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 kg (potwierdzona w dokumencie homologacyjnym)</w:t>
            </w:r>
          </w:p>
        </w:tc>
      </w:tr>
      <w:tr w:rsidR="00420D0F" w:rsidRPr="00BB7822" w:rsidTr="00420D0F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420D0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26" w:type="dxa"/>
            <w:vAlign w:val="center"/>
          </w:tcPr>
          <w:p w:rsidR="00420D0F" w:rsidRPr="00BB7822" w:rsidRDefault="00A72572" w:rsidP="00420D0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Warunki serwisowania</w:t>
            </w:r>
          </w:p>
        </w:tc>
        <w:tc>
          <w:tcPr>
            <w:tcW w:w="5289" w:type="dxa"/>
            <w:vAlign w:val="center"/>
          </w:tcPr>
          <w:p w:rsidR="00420D0F" w:rsidRPr="00BB7822" w:rsidRDefault="004407A5" w:rsidP="00BB782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Okresowa obsługa serwisowa według zaleceń producenta. Wykonawca dostarczy wraz z pojazdami harmonogram, zakres czynności obsługowych oraz </w:t>
            </w:r>
            <w:r w:rsidR="00BB2BDD" w:rsidRPr="00BB7822">
              <w:rPr>
                <w:rFonts w:ascii="Arial" w:hAnsi="Arial" w:cs="Arial"/>
                <w:sz w:val="20"/>
                <w:szCs w:val="20"/>
              </w:rPr>
              <w:t>zestaw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 eksploatacyjnych części zamiennych, przewidzianych przez producenta pojazdu do wykonania/ wymiany w celu realizacji czynności okresowych obsług technicznych pojazdu. Wykonawca określi zakres wszystkich czynności przewidzianych przez producenta pojazdu i wyposażenia dodatkowego jakie będą niezbędne do wykonania przy pojeździe i wyposażeniu </w:t>
            </w:r>
            <w:r w:rsidR="00BB782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BB7822">
              <w:rPr>
                <w:rFonts w:ascii="Arial" w:hAnsi="Arial" w:cs="Arial"/>
                <w:sz w:val="20"/>
                <w:szCs w:val="20"/>
              </w:rPr>
              <w:t>w celu spełnienia warunków gwarancji.</w:t>
            </w:r>
          </w:p>
        </w:tc>
      </w:tr>
      <w:tr w:rsidR="00420D0F" w:rsidRPr="00BB7822" w:rsidTr="00BB7822">
        <w:trPr>
          <w:trHeight w:val="1452"/>
        </w:trPr>
        <w:tc>
          <w:tcPr>
            <w:tcW w:w="567" w:type="dxa"/>
            <w:vAlign w:val="center"/>
          </w:tcPr>
          <w:p w:rsidR="00420D0F" w:rsidRPr="00BB7822" w:rsidRDefault="00420D0F" w:rsidP="00420D0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26" w:type="dxa"/>
            <w:vAlign w:val="center"/>
          </w:tcPr>
          <w:p w:rsidR="00420D0F" w:rsidRPr="00BB7822" w:rsidRDefault="00A72572" w:rsidP="00420D0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Dostępność serwisu</w:t>
            </w:r>
          </w:p>
        </w:tc>
        <w:tc>
          <w:tcPr>
            <w:tcW w:w="5289" w:type="dxa"/>
            <w:vAlign w:val="center"/>
          </w:tcPr>
          <w:p w:rsidR="00420D0F" w:rsidRPr="00BB7822" w:rsidRDefault="00A72572" w:rsidP="00420D0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Zamawiający wymaga dostarczenia przez wykonawcę wraz z pojazdami wykazu serwisów </w:t>
            </w:r>
            <w:r w:rsidR="00FC3A97" w:rsidRPr="00BB7822">
              <w:rPr>
                <w:rFonts w:ascii="Arial" w:hAnsi="Arial" w:cs="Arial"/>
                <w:sz w:val="20"/>
                <w:szCs w:val="20"/>
              </w:rPr>
              <w:t>znajdującyc</w:t>
            </w:r>
            <w:r w:rsidR="00C82F39" w:rsidRPr="00BB7822">
              <w:rPr>
                <w:rFonts w:ascii="Arial" w:hAnsi="Arial" w:cs="Arial"/>
                <w:sz w:val="20"/>
                <w:szCs w:val="20"/>
              </w:rPr>
              <w:t xml:space="preserve">h się </w:t>
            </w:r>
            <w:r w:rsidR="00BB782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C82F39" w:rsidRPr="00BB7822">
              <w:rPr>
                <w:rFonts w:ascii="Arial" w:hAnsi="Arial" w:cs="Arial"/>
                <w:sz w:val="20"/>
                <w:szCs w:val="20"/>
              </w:rPr>
              <w:t>w promieniu maksymalnie 20</w:t>
            </w:r>
            <w:r w:rsidR="00FC3A97" w:rsidRPr="00BB7822">
              <w:rPr>
                <w:rFonts w:ascii="Arial" w:hAnsi="Arial" w:cs="Arial"/>
                <w:sz w:val="20"/>
                <w:szCs w:val="20"/>
              </w:rPr>
              <w:t xml:space="preserve">0 km od siedziby zamawiającego, </w:t>
            </w:r>
            <w:r w:rsidRPr="00BB7822">
              <w:rPr>
                <w:rFonts w:ascii="Arial" w:hAnsi="Arial" w:cs="Arial"/>
                <w:sz w:val="20"/>
                <w:szCs w:val="20"/>
              </w:rPr>
              <w:t>uprawnionych do wykonywania zgodnie z postanowieniami umowy napraw gwarancyjnych pojazd</w:t>
            </w:r>
            <w:r w:rsidR="00FC3A97" w:rsidRPr="00BB7822">
              <w:rPr>
                <w:rFonts w:ascii="Arial" w:hAnsi="Arial" w:cs="Arial"/>
                <w:sz w:val="20"/>
                <w:szCs w:val="20"/>
              </w:rPr>
              <w:t>ów stanowiących przedmiot umowy</w:t>
            </w:r>
          </w:p>
        </w:tc>
      </w:tr>
      <w:tr w:rsidR="00420D0F" w:rsidRPr="00BB7822" w:rsidTr="00420D0F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420D0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26" w:type="dxa"/>
            <w:vAlign w:val="center"/>
          </w:tcPr>
          <w:p w:rsidR="00420D0F" w:rsidRPr="00BB7822" w:rsidRDefault="00A72572" w:rsidP="00420D0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Barwa</w:t>
            </w:r>
          </w:p>
        </w:tc>
        <w:tc>
          <w:tcPr>
            <w:tcW w:w="5289" w:type="dxa"/>
            <w:vAlign w:val="center"/>
          </w:tcPr>
          <w:p w:rsidR="00420D0F" w:rsidRPr="00BB7822" w:rsidRDefault="00A72572" w:rsidP="00420D0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Wybrana z palety kolorów oferowanej przez producenta przed podpisaniem umowy.</w:t>
            </w:r>
          </w:p>
        </w:tc>
      </w:tr>
      <w:tr w:rsidR="00A72572" w:rsidRPr="00BB7822" w:rsidTr="00420D0F">
        <w:trPr>
          <w:trHeight w:val="567"/>
        </w:trPr>
        <w:tc>
          <w:tcPr>
            <w:tcW w:w="567" w:type="dxa"/>
            <w:vAlign w:val="center"/>
          </w:tcPr>
          <w:p w:rsidR="00A72572" w:rsidRPr="00BB7822" w:rsidRDefault="00A72572" w:rsidP="00420D0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26" w:type="dxa"/>
            <w:vAlign w:val="center"/>
          </w:tcPr>
          <w:p w:rsidR="00A72572" w:rsidRPr="00BB7822" w:rsidRDefault="00A72572" w:rsidP="00420D0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Kompletacja</w:t>
            </w:r>
          </w:p>
        </w:tc>
        <w:tc>
          <w:tcPr>
            <w:tcW w:w="5289" w:type="dxa"/>
            <w:vAlign w:val="center"/>
          </w:tcPr>
          <w:p w:rsidR="00A72572" w:rsidRPr="00BB7822" w:rsidRDefault="00A72572" w:rsidP="00BB782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Wszystkie pojazdy jednakowo skompletowane </w:t>
            </w:r>
            <w:r w:rsidR="00BB7822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BB7822">
              <w:rPr>
                <w:rFonts w:ascii="Arial" w:hAnsi="Arial" w:cs="Arial"/>
                <w:sz w:val="20"/>
                <w:szCs w:val="20"/>
              </w:rPr>
              <w:t>i wyposażone w elementy pochodzące od tych samych producentów.</w:t>
            </w:r>
            <w:r w:rsidR="006C7ECC" w:rsidRPr="00BB7822">
              <w:rPr>
                <w:rFonts w:ascii="Arial" w:hAnsi="Arial" w:cs="Arial"/>
                <w:sz w:val="20"/>
                <w:szCs w:val="20"/>
              </w:rPr>
              <w:t xml:space="preserve"> Pojazd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7ECC" w:rsidRPr="00BB7822">
              <w:rPr>
                <w:rFonts w:ascii="Arial" w:hAnsi="Arial" w:cs="Arial"/>
                <w:sz w:val="20"/>
                <w:szCs w:val="20"/>
              </w:rPr>
              <w:t xml:space="preserve">należy wyposażyć w niezbędną dokumentację eksploatacyjną, w szczególności wszelkie dokumenty niezbędne do zarejestrowania. </w:t>
            </w:r>
            <w:r w:rsidRPr="00BB7822">
              <w:rPr>
                <w:rFonts w:ascii="Arial" w:hAnsi="Arial" w:cs="Arial"/>
                <w:sz w:val="20"/>
                <w:szCs w:val="20"/>
              </w:rPr>
              <w:t>Napisy</w:t>
            </w:r>
            <w:r w:rsidR="00240B8E" w:rsidRPr="00BB78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822">
              <w:rPr>
                <w:rFonts w:ascii="Arial" w:hAnsi="Arial" w:cs="Arial"/>
                <w:sz w:val="20"/>
                <w:szCs w:val="20"/>
              </w:rPr>
              <w:t>ostrzegawcze umieszczone na pojeździe w języku polskim</w:t>
            </w:r>
            <w:r w:rsidR="0000429A" w:rsidRPr="00BB7822">
              <w:rPr>
                <w:rFonts w:ascii="Arial" w:hAnsi="Arial" w:cs="Arial"/>
                <w:sz w:val="20"/>
                <w:szCs w:val="20"/>
              </w:rPr>
              <w:t>.</w:t>
            </w:r>
            <w:r w:rsidR="00FB2808" w:rsidRPr="00BB7822">
              <w:rPr>
                <w:rFonts w:ascii="Arial" w:hAnsi="Arial" w:cs="Arial"/>
                <w:sz w:val="20"/>
                <w:szCs w:val="20"/>
              </w:rPr>
              <w:t xml:space="preserve"> Pojazd gotowy do jazdy.</w:t>
            </w:r>
          </w:p>
        </w:tc>
      </w:tr>
    </w:tbl>
    <w:p w:rsidR="00420D0F" w:rsidRPr="00BB7822" w:rsidRDefault="00420D0F" w:rsidP="00420D0F">
      <w:pPr>
        <w:pStyle w:val="Akapitzlist"/>
        <w:ind w:left="1080"/>
        <w:rPr>
          <w:rFonts w:ascii="Arial" w:hAnsi="Arial" w:cs="Arial"/>
        </w:rPr>
      </w:pPr>
    </w:p>
    <w:p w:rsidR="00420D0F" w:rsidRPr="00BB7822" w:rsidRDefault="00420D0F" w:rsidP="00420D0F">
      <w:pPr>
        <w:pStyle w:val="Akapitzlist"/>
        <w:numPr>
          <w:ilvl w:val="0"/>
          <w:numId w:val="1"/>
        </w:numPr>
        <w:ind w:left="709" w:hanging="349"/>
        <w:rPr>
          <w:rFonts w:ascii="Arial" w:hAnsi="Arial" w:cs="Arial"/>
        </w:rPr>
      </w:pPr>
      <w:r w:rsidRPr="00BB7822">
        <w:rPr>
          <w:rFonts w:ascii="Arial" w:hAnsi="Arial" w:cs="Arial"/>
        </w:rPr>
        <w:t>Silnik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289"/>
      </w:tblGrid>
      <w:tr w:rsidR="00420D0F" w:rsidRPr="00BB7822" w:rsidTr="00383713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420D0F" w:rsidRPr="00BB7822" w:rsidRDefault="0000429A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Rodzaj</w:t>
            </w:r>
          </w:p>
        </w:tc>
        <w:tc>
          <w:tcPr>
            <w:tcW w:w="5289" w:type="dxa"/>
            <w:vAlign w:val="center"/>
          </w:tcPr>
          <w:p w:rsidR="00420D0F" w:rsidRPr="00BB7822" w:rsidRDefault="0000429A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Spalinowy 4-suwowy</w:t>
            </w:r>
          </w:p>
        </w:tc>
      </w:tr>
      <w:tr w:rsidR="00420D0F" w:rsidRPr="00BB7822" w:rsidTr="00383713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420D0F" w:rsidRPr="00BB7822" w:rsidRDefault="0000429A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Pojemność skokowa</w:t>
            </w:r>
          </w:p>
        </w:tc>
        <w:tc>
          <w:tcPr>
            <w:tcW w:w="5289" w:type="dxa"/>
            <w:vAlign w:val="center"/>
          </w:tcPr>
          <w:p w:rsidR="00420D0F" w:rsidRPr="00BB7822" w:rsidRDefault="0000429A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Nie mniej niż 550 cm</w:t>
            </w:r>
            <w:r w:rsidRPr="00BB782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420D0F" w:rsidRPr="00BB7822" w:rsidTr="00383713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420D0F" w:rsidRPr="00BB7822" w:rsidRDefault="0000429A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Moc</w:t>
            </w:r>
          </w:p>
        </w:tc>
        <w:tc>
          <w:tcPr>
            <w:tcW w:w="5289" w:type="dxa"/>
            <w:vAlign w:val="center"/>
          </w:tcPr>
          <w:p w:rsidR="00BB7822" w:rsidRDefault="0000429A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Nie mniej niż 44KM</w:t>
            </w:r>
            <w:r w:rsidR="0002531E" w:rsidRPr="00BB7822">
              <w:rPr>
                <w:rFonts w:ascii="Arial" w:hAnsi="Arial" w:cs="Arial"/>
                <w:sz w:val="20"/>
                <w:szCs w:val="20"/>
              </w:rPr>
              <w:t xml:space="preserve"> [32kW]</w:t>
            </w:r>
          </w:p>
          <w:p w:rsidR="00420D0F" w:rsidRPr="00BB7822" w:rsidRDefault="0002531E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(Potwierdzona w dokumencie homologacyjnym)</w:t>
            </w:r>
          </w:p>
        </w:tc>
      </w:tr>
      <w:tr w:rsidR="00420D0F" w:rsidRPr="00BB7822" w:rsidTr="00383713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420D0F" w:rsidRPr="00BB7822" w:rsidRDefault="0002531E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Chłodzenie</w:t>
            </w:r>
          </w:p>
        </w:tc>
        <w:tc>
          <w:tcPr>
            <w:tcW w:w="5289" w:type="dxa"/>
            <w:vAlign w:val="center"/>
          </w:tcPr>
          <w:p w:rsidR="00420D0F" w:rsidRPr="00BB7822" w:rsidRDefault="0002531E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Cieczą</w:t>
            </w:r>
          </w:p>
        </w:tc>
      </w:tr>
      <w:tr w:rsidR="00420D0F" w:rsidRPr="00BB7822" w:rsidTr="00383713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26" w:type="dxa"/>
            <w:vAlign w:val="center"/>
          </w:tcPr>
          <w:p w:rsidR="00420D0F" w:rsidRPr="00BB7822" w:rsidRDefault="0002531E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Rozrusznik</w:t>
            </w:r>
          </w:p>
        </w:tc>
        <w:tc>
          <w:tcPr>
            <w:tcW w:w="5289" w:type="dxa"/>
            <w:vAlign w:val="center"/>
          </w:tcPr>
          <w:p w:rsidR="00420D0F" w:rsidRPr="00BB7822" w:rsidRDefault="0002531E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Min. elektryczny</w:t>
            </w:r>
          </w:p>
        </w:tc>
      </w:tr>
      <w:tr w:rsidR="00420D0F" w:rsidRPr="00BB7822" w:rsidTr="00383713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26" w:type="dxa"/>
            <w:vAlign w:val="center"/>
          </w:tcPr>
          <w:p w:rsidR="00420D0F" w:rsidRPr="00BB7822" w:rsidRDefault="0002531E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Zasilanie paliwem</w:t>
            </w:r>
          </w:p>
        </w:tc>
        <w:tc>
          <w:tcPr>
            <w:tcW w:w="5289" w:type="dxa"/>
            <w:vAlign w:val="center"/>
          </w:tcPr>
          <w:p w:rsidR="00420D0F" w:rsidRPr="00BB7822" w:rsidRDefault="0002531E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Wtrysk</w:t>
            </w:r>
          </w:p>
        </w:tc>
      </w:tr>
    </w:tbl>
    <w:p w:rsidR="00354C85" w:rsidRPr="00BB7822" w:rsidRDefault="00354C85" w:rsidP="00354C85">
      <w:pPr>
        <w:pStyle w:val="Akapitzlist"/>
        <w:ind w:left="567"/>
        <w:rPr>
          <w:rFonts w:ascii="Arial" w:hAnsi="Arial" w:cs="Arial"/>
        </w:rPr>
      </w:pPr>
    </w:p>
    <w:p w:rsidR="00420D0F" w:rsidRPr="00BB7822" w:rsidRDefault="00420D0F" w:rsidP="00354C85">
      <w:pPr>
        <w:pStyle w:val="Akapitzlist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BB7822">
        <w:rPr>
          <w:rFonts w:ascii="Arial" w:hAnsi="Arial" w:cs="Arial"/>
        </w:rPr>
        <w:t>Napęd / zawieszenie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289"/>
      </w:tblGrid>
      <w:tr w:rsidR="00420D0F" w:rsidRPr="00BB7822" w:rsidTr="00383713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420D0F" w:rsidRPr="00BB7822" w:rsidRDefault="0002531E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Rodzaj</w:t>
            </w:r>
          </w:p>
        </w:tc>
        <w:tc>
          <w:tcPr>
            <w:tcW w:w="5289" w:type="dxa"/>
            <w:vAlign w:val="center"/>
          </w:tcPr>
          <w:p w:rsidR="00420D0F" w:rsidRPr="00BB7822" w:rsidRDefault="0002531E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4x2/4x4 dołączany elektroniczne, sterowny z pozycji kierowcy.</w:t>
            </w:r>
          </w:p>
        </w:tc>
      </w:tr>
      <w:tr w:rsidR="00420D0F" w:rsidRPr="00BB7822" w:rsidTr="00383713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420D0F" w:rsidRPr="00BB7822" w:rsidRDefault="0002531E" w:rsidP="0002531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Przeniesienie</w:t>
            </w:r>
          </w:p>
        </w:tc>
        <w:tc>
          <w:tcPr>
            <w:tcW w:w="5289" w:type="dxa"/>
            <w:vAlign w:val="center"/>
          </w:tcPr>
          <w:p w:rsidR="00420D0F" w:rsidRPr="00BB7822" w:rsidRDefault="0002531E" w:rsidP="0087557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Przekazywanie napędu wałem.</w:t>
            </w:r>
            <w:r w:rsidR="0087557C" w:rsidRPr="00BB7822">
              <w:rPr>
                <w:rFonts w:ascii="Arial" w:hAnsi="Arial" w:cs="Arial"/>
                <w:sz w:val="20"/>
                <w:szCs w:val="20"/>
              </w:rPr>
              <w:t xml:space="preserve"> Możliwość zablokowania mechanizmu różnicowego. (blokada mostu</w:t>
            </w:r>
            <w:r w:rsidR="009362E1" w:rsidRPr="00BB7822">
              <w:rPr>
                <w:rFonts w:ascii="Arial" w:hAnsi="Arial" w:cs="Arial"/>
                <w:sz w:val="20"/>
                <w:szCs w:val="20"/>
              </w:rPr>
              <w:t xml:space="preserve"> przedniego</w:t>
            </w:r>
            <w:r w:rsidR="0087557C" w:rsidRPr="00BB78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20D0F" w:rsidRPr="00BB7822" w:rsidTr="00383713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420D0F" w:rsidRPr="00BB7822" w:rsidRDefault="0002531E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Skrzynia biegów</w:t>
            </w:r>
          </w:p>
        </w:tc>
        <w:tc>
          <w:tcPr>
            <w:tcW w:w="5289" w:type="dxa"/>
            <w:vAlign w:val="center"/>
          </w:tcPr>
          <w:p w:rsidR="00420D0F" w:rsidRPr="00BB7822" w:rsidRDefault="0002531E" w:rsidP="00CF5AD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Automatyczna/bezstopniowa </w:t>
            </w:r>
            <w:r w:rsidR="00CF5AD5" w:rsidRPr="00BB7822">
              <w:rPr>
                <w:rFonts w:ascii="Arial" w:hAnsi="Arial" w:cs="Arial"/>
                <w:sz w:val="20"/>
                <w:szCs w:val="20"/>
              </w:rPr>
              <w:t xml:space="preserve">z przełożeniami High, </w:t>
            </w:r>
            <w:proofErr w:type="spellStart"/>
            <w:r w:rsidR="00CF5AD5" w:rsidRPr="00BB7822">
              <w:rPr>
                <w:rFonts w:ascii="Arial" w:hAnsi="Arial" w:cs="Arial"/>
                <w:sz w:val="20"/>
                <w:szCs w:val="20"/>
              </w:rPr>
              <w:t>Low</w:t>
            </w:r>
            <w:proofErr w:type="spellEnd"/>
            <w:r w:rsidR="00CF5AD5" w:rsidRPr="00BB7822">
              <w:rPr>
                <w:rFonts w:ascii="Arial" w:hAnsi="Arial" w:cs="Arial"/>
                <w:sz w:val="20"/>
                <w:szCs w:val="20"/>
              </w:rPr>
              <w:t xml:space="preserve">, Park, </w:t>
            </w:r>
            <w:proofErr w:type="spellStart"/>
            <w:r w:rsidR="00CF5AD5" w:rsidRPr="00BB7822">
              <w:rPr>
                <w:rFonts w:ascii="Arial" w:hAnsi="Arial" w:cs="Arial"/>
                <w:sz w:val="20"/>
                <w:szCs w:val="20"/>
              </w:rPr>
              <w:t>Neutral</w:t>
            </w:r>
            <w:proofErr w:type="spellEnd"/>
            <w:r w:rsidR="00CF5AD5" w:rsidRPr="00BB782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F5AD5" w:rsidRPr="00BB7822">
              <w:rPr>
                <w:rFonts w:ascii="Arial" w:hAnsi="Arial" w:cs="Arial"/>
                <w:sz w:val="20"/>
                <w:szCs w:val="20"/>
              </w:rPr>
              <w:t>Reverse</w:t>
            </w:r>
            <w:proofErr w:type="spellEnd"/>
            <w:r w:rsidR="00CF5AD5" w:rsidRPr="00BB7822">
              <w:rPr>
                <w:rFonts w:ascii="Arial" w:hAnsi="Arial" w:cs="Arial"/>
                <w:sz w:val="20"/>
                <w:szCs w:val="20"/>
              </w:rPr>
              <w:t>, umożliwiająca hamowanie silnikiem.</w:t>
            </w:r>
          </w:p>
        </w:tc>
      </w:tr>
      <w:tr w:rsidR="00420D0F" w:rsidRPr="00BB7822" w:rsidTr="00383713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420D0F" w:rsidRPr="00BB7822" w:rsidRDefault="0002531E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Zawieszenie</w:t>
            </w:r>
          </w:p>
        </w:tc>
        <w:tc>
          <w:tcPr>
            <w:tcW w:w="5289" w:type="dxa"/>
            <w:vAlign w:val="center"/>
          </w:tcPr>
          <w:p w:rsidR="00420D0F" w:rsidRPr="00BB7822" w:rsidRDefault="0002531E" w:rsidP="00D975A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Niezależne przednie/tylne</w:t>
            </w:r>
            <w:r w:rsidR="00CF5AD5" w:rsidRPr="00BB78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0D0F" w:rsidRPr="00BB7822" w:rsidTr="00383713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:rsidR="00420D0F" w:rsidRPr="00BB7822" w:rsidRDefault="00CF5AD5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Układ kierowniczy</w:t>
            </w:r>
          </w:p>
        </w:tc>
        <w:tc>
          <w:tcPr>
            <w:tcW w:w="5289" w:type="dxa"/>
            <w:vAlign w:val="center"/>
          </w:tcPr>
          <w:p w:rsidR="00420D0F" w:rsidRPr="00BB7822" w:rsidRDefault="00CF5AD5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Elektryczne wspomaganie (z możliwością regulacji stopnia wspomagania z pozycji kierowcy).</w:t>
            </w:r>
          </w:p>
        </w:tc>
      </w:tr>
    </w:tbl>
    <w:p w:rsidR="00420D0F" w:rsidRPr="00BB7822" w:rsidRDefault="00420D0F" w:rsidP="00420D0F">
      <w:pPr>
        <w:pStyle w:val="Akapitzlist"/>
        <w:ind w:left="567"/>
        <w:rPr>
          <w:rFonts w:ascii="Arial" w:hAnsi="Arial" w:cs="Arial"/>
        </w:rPr>
      </w:pPr>
    </w:p>
    <w:p w:rsidR="00420D0F" w:rsidRPr="00BB7822" w:rsidRDefault="00420D0F" w:rsidP="00420D0F">
      <w:pPr>
        <w:pStyle w:val="Akapitzlist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BB7822">
        <w:rPr>
          <w:rFonts w:ascii="Arial" w:hAnsi="Arial" w:cs="Arial"/>
        </w:rPr>
        <w:t>Funkcjonalności i wyposażenie</w:t>
      </w:r>
      <w:r w:rsidR="0064778C" w:rsidRPr="00BB7822">
        <w:rPr>
          <w:rFonts w:ascii="Arial" w:hAnsi="Arial" w:cs="Arial"/>
        </w:rPr>
        <w:br/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12"/>
      </w:tblGrid>
      <w:tr w:rsidR="00420D0F" w:rsidRPr="00BB7822" w:rsidTr="00D975A4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420D0F" w:rsidRPr="00BB7822" w:rsidRDefault="00CF5AD5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Prześwit podwozia</w:t>
            </w:r>
          </w:p>
        </w:tc>
        <w:tc>
          <w:tcPr>
            <w:tcW w:w="5812" w:type="dxa"/>
            <w:vAlign w:val="center"/>
          </w:tcPr>
          <w:p w:rsidR="00420D0F" w:rsidRPr="00BB7822" w:rsidRDefault="00CF5AD5" w:rsidP="0087557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Nie mniejszy niż </w:t>
            </w:r>
            <w:r w:rsidR="003668A6" w:rsidRPr="00BB7822">
              <w:rPr>
                <w:rFonts w:ascii="Arial" w:hAnsi="Arial" w:cs="Arial"/>
                <w:sz w:val="20"/>
                <w:szCs w:val="20"/>
              </w:rPr>
              <w:t>260 mm</w:t>
            </w:r>
            <w:r w:rsidR="0087557C" w:rsidRPr="00BB78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0D0F" w:rsidRPr="00BB7822" w:rsidTr="00D975A4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420D0F" w:rsidRPr="00BB7822" w:rsidRDefault="003668A6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Lusterka</w:t>
            </w:r>
          </w:p>
        </w:tc>
        <w:tc>
          <w:tcPr>
            <w:tcW w:w="5812" w:type="dxa"/>
            <w:vAlign w:val="center"/>
          </w:tcPr>
          <w:p w:rsidR="00420D0F" w:rsidRPr="00BB7822" w:rsidRDefault="003668A6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2 (po jednym z każdej </w:t>
            </w:r>
            <w:r w:rsidR="001D653F" w:rsidRPr="00BB7822">
              <w:rPr>
                <w:rFonts w:ascii="Arial" w:hAnsi="Arial" w:cs="Arial"/>
                <w:sz w:val="20"/>
                <w:szCs w:val="20"/>
              </w:rPr>
              <w:t>strony kierownicy) z możliwością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 szybkiego demontażu.</w:t>
            </w:r>
          </w:p>
        </w:tc>
      </w:tr>
      <w:tr w:rsidR="00420D0F" w:rsidRPr="00BB7822" w:rsidTr="00D975A4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420D0F" w:rsidRPr="00BB7822" w:rsidRDefault="003668A6" w:rsidP="003668A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Pojemność zbiornika paliwa</w:t>
            </w:r>
          </w:p>
        </w:tc>
        <w:tc>
          <w:tcPr>
            <w:tcW w:w="5812" w:type="dxa"/>
            <w:vAlign w:val="center"/>
          </w:tcPr>
          <w:p w:rsidR="00420D0F" w:rsidRPr="00BB7822" w:rsidRDefault="003668A6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Nie mniejsza niż 17l.</w:t>
            </w:r>
          </w:p>
        </w:tc>
      </w:tr>
      <w:tr w:rsidR="00420D0F" w:rsidRPr="00BB7822" w:rsidTr="00D975A4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420D0F" w:rsidRPr="00BB7822" w:rsidRDefault="003668A6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Opony</w:t>
            </w:r>
          </w:p>
        </w:tc>
        <w:tc>
          <w:tcPr>
            <w:tcW w:w="5812" w:type="dxa"/>
            <w:vAlign w:val="center"/>
          </w:tcPr>
          <w:p w:rsidR="00420D0F" w:rsidRPr="00BB7822" w:rsidRDefault="003668A6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Niskociśnieniowe, typu MT.</w:t>
            </w:r>
          </w:p>
        </w:tc>
      </w:tr>
      <w:tr w:rsidR="00420D0F" w:rsidRPr="00BB7822" w:rsidTr="00D975A4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:rsidR="00420D0F" w:rsidRPr="00BB7822" w:rsidRDefault="003668A6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Koła</w:t>
            </w:r>
          </w:p>
        </w:tc>
        <w:tc>
          <w:tcPr>
            <w:tcW w:w="5812" w:type="dxa"/>
            <w:vAlign w:val="center"/>
          </w:tcPr>
          <w:p w:rsidR="00420D0F" w:rsidRPr="00BB7822" w:rsidRDefault="003668A6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Nie mniejsze niż 12”</w:t>
            </w:r>
          </w:p>
        </w:tc>
      </w:tr>
      <w:tr w:rsidR="00420D0F" w:rsidRPr="00BB7822" w:rsidTr="00D975A4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26" w:type="dxa"/>
            <w:vAlign w:val="center"/>
          </w:tcPr>
          <w:p w:rsidR="00420D0F" w:rsidRPr="00BB7822" w:rsidRDefault="003668A6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Oświetlenie</w:t>
            </w:r>
          </w:p>
        </w:tc>
        <w:tc>
          <w:tcPr>
            <w:tcW w:w="5812" w:type="dxa"/>
            <w:vAlign w:val="center"/>
          </w:tcPr>
          <w:p w:rsidR="001D653F" w:rsidRPr="00BB7822" w:rsidRDefault="003668A6" w:rsidP="00465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Spełniające normy </w:t>
            </w:r>
            <w:r w:rsidR="00956E92" w:rsidRPr="00BB7822">
              <w:rPr>
                <w:rFonts w:ascii="Arial" w:hAnsi="Arial" w:cs="Arial"/>
                <w:sz w:val="20"/>
                <w:szCs w:val="20"/>
              </w:rPr>
              <w:t>obowiązujące w EU (kierunkowskazy, światła drogowe, mijania, stop) z możliwością całkowitego odłączenia (dedykowanym przyciskiem) wszystkich świateł łącznie ze światłem STOP.</w:t>
            </w:r>
          </w:p>
        </w:tc>
      </w:tr>
      <w:tr w:rsidR="00420D0F" w:rsidRPr="00BB7822" w:rsidTr="00D975A4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26" w:type="dxa"/>
            <w:vAlign w:val="center"/>
          </w:tcPr>
          <w:p w:rsidR="00BB7822" w:rsidRDefault="00956E92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Podnóżki </w:t>
            </w:r>
          </w:p>
          <w:p w:rsidR="00420D0F" w:rsidRPr="00BB7822" w:rsidRDefault="00956E92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(oparcie stóp)</w:t>
            </w:r>
          </w:p>
        </w:tc>
        <w:tc>
          <w:tcPr>
            <w:tcW w:w="5812" w:type="dxa"/>
            <w:vAlign w:val="center"/>
          </w:tcPr>
          <w:p w:rsidR="00420D0F" w:rsidRPr="00BB7822" w:rsidRDefault="00956E92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Dla kierowcy i pasażera w formie podestów.</w:t>
            </w:r>
          </w:p>
        </w:tc>
      </w:tr>
      <w:tr w:rsidR="00420D0F" w:rsidRPr="00BB7822" w:rsidTr="00D975A4">
        <w:trPr>
          <w:trHeight w:val="567"/>
        </w:trPr>
        <w:tc>
          <w:tcPr>
            <w:tcW w:w="567" w:type="dxa"/>
            <w:vAlign w:val="center"/>
          </w:tcPr>
          <w:p w:rsidR="00420D0F" w:rsidRPr="00BB7822" w:rsidRDefault="00420D0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26" w:type="dxa"/>
            <w:vAlign w:val="center"/>
          </w:tcPr>
          <w:p w:rsidR="00420D0F" w:rsidRPr="00BB7822" w:rsidRDefault="00956E92" w:rsidP="00956E9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Zderzaki</w:t>
            </w:r>
          </w:p>
        </w:tc>
        <w:tc>
          <w:tcPr>
            <w:tcW w:w="5812" w:type="dxa"/>
            <w:vAlign w:val="center"/>
          </w:tcPr>
          <w:p w:rsidR="00420D0F" w:rsidRPr="00BB7822" w:rsidRDefault="00956E92" w:rsidP="0038371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Osłaniające przednią i tylną część pojazdu, konstrukcja rurowa (</w:t>
            </w:r>
            <w:r w:rsidR="00D975A4" w:rsidRPr="00BB7822">
              <w:rPr>
                <w:rFonts w:ascii="Arial" w:hAnsi="Arial" w:cs="Arial"/>
                <w:sz w:val="20"/>
                <w:szCs w:val="20"/>
              </w:rPr>
              <w:t xml:space="preserve">np. </w:t>
            </w:r>
            <w:proofErr w:type="spellStart"/>
            <w:r w:rsidRPr="00BB7822">
              <w:rPr>
                <w:rFonts w:ascii="Arial" w:hAnsi="Arial" w:cs="Arial"/>
                <w:sz w:val="20"/>
                <w:szCs w:val="20"/>
              </w:rPr>
              <w:t>Bumper</w:t>
            </w:r>
            <w:proofErr w:type="spellEnd"/>
            <w:r w:rsidRPr="00BB78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6E92" w:rsidRPr="00BB7822" w:rsidTr="00D975A4">
        <w:trPr>
          <w:trHeight w:val="567"/>
        </w:trPr>
        <w:tc>
          <w:tcPr>
            <w:tcW w:w="567" w:type="dxa"/>
            <w:vAlign w:val="center"/>
          </w:tcPr>
          <w:p w:rsidR="00956E92" w:rsidRPr="00BB7822" w:rsidRDefault="00956E92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26" w:type="dxa"/>
            <w:vAlign w:val="center"/>
          </w:tcPr>
          <w:p w:rsidR="00956E92" w:rsidRPr="00BB7822" w:rsidRDefault="00956E92" w:rsidP="00956E9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Błotniki</w:t>
            </w:r>
          </w:p>
        </w:tc>
        <w:tc>
          <w:tcPr>
            <w:tcW w:w="5812" w:type="dxa"/>
            <w:vAlign w:val="center"/>
          </w:tcPr>
          <w:p w:rsidR="00956E92" w:rsidRPr="00BB7822" w:rsidRDefault="00D975A4" w:rsidP="00D975A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Elastyczne osłony boczne elementów konstrukcyjnych pojazdu, błotniki.</w:t>
            </w:r>
            <w:r w:rsidR="00956E92" w:rsidRPr="00BB78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56E92" w:rsidRPr="00BB7822" w:rsidTr="00D975A4">
        <w:trPr>
          <w:trHeight w:val="567"/>
        </w:trPr>
        <w:tc>
          <w:tcPr>
            <w:tcW w:w="567" w:type="dxa"/>
            <w:vAlign w:val="center"/>
          </w:tcPr>
          <w:p w:rsidR="00956E92" w:rsidRPr="00BB7822" w:rsidRDefault="00956E92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26" w:type="dxa"/>
            <w:vAlign w:val="center"/>
          </w:tcPr>
          <w:p w:rsidR="00956E92" w:rsidRPr="00BB7822" w:rsidRDefault="00956E92" w:rsidP="00956E9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Bagażnik</w:t>
            </w:r>
          </w:p>
        </w:tc>
        <w:tc>
          <w:tcPr>
            <w:tcW w:w="5812" w:type="dxa"/>
            <w:vAlign w:val="center"/>
          </w:tcPr>
          <w:p w:rsidR="00956E92" w:rsidRPr="00BB7822" w:rsidRDefault="00956E92" w:rsidP="00956E9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Przedni oraz tylni dedykowany do oferowanego pojazdu. Bagażnik tylni w formie skrzyniowej o ładowności min. 100kg</w:t>
            </w:r>
          </w:p>
        </w:tc>
      </w:tr>
      <w:tr w:rsidR="001D653F" w:rsidRPr="00BB7822" w:rsidTr="00D975A4">
        <w:trPr>
          <w:trHeight w:val="567"/>
        </w:trPr>
        <w:tc>
          <w:tcPr>
            <w:tcW w:w="567" w:type="dxa"/>
            <w:vAlign w:val="center"/>
          </w:tcPr>
          <w:p w:rsidR="001D653F" w:rsidRPr="00BB7822" w:rsidRDefault="001D653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126" w:type="dxa"/>
            <w:vAlign w:val="center"/>
          </w:tcPr>
          <w:p w:rsidR="001D653F" w:rsidRPr="00BB7822" w:rsidRDefault="001D653F" w:rsidP="00956E9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Wyciągarka</w:t>
            </w:r>
          </w:p>
        </w:tc>
        <w:tc>
          <w:tcPr>
            <w:tcW w:w="5812" w:type="dxa"/>
            <w:vAlign w:val="center"/>
          </w:tcPr>
          <w:p w:rsidR="001D653F" w:rsidRPr="00BB7822" w:rsidRDefault="001D653F" w:rsidP="00BB782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Elektryczna, ze ślizgiem rolkowym, zamocowana z przodu </w:t>
            </w:r>
            <w:r w:rsidR="00BB7822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w miejscu przystosowanym przez producenta pojazdu z liną </w:t>
            </w:r>
            <w:r w:rsidR="00BB782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o długości min. 15m. </w:t>
            </w:r>
            <w:r w:rsidR="003C52E5" w:rsidRPr="00BB7822">
              <w:rPr>
                <w:rFonts w:ascii="Arial" w:hAnsi="Arial" w:cs="Arial"/>
                <w:sz w:val="20"/>
                <w:szCs w:val="20"/>
              </w:rPr>
              <w:t>i sile uciągu minimum trzykrotnej masy własnej pojazdu.</w:t>
            </w:r>
          </w:p>
        </w:tc>
      </w:tr>
      <w:tr w:rsidR="001D653F" w:rsidRPr="00BB7822" w:rsidTr="00D975A4">
        <w:trPr>
          <w:trHeight w:val="567"/>
        </w:trPr>
        <w:tc>
          <w:tcPr>
            <w:tcW w:w="567" w:type="dxa"/>
            <w:vAlign w:val="center"/>
          </w:tcPr>
          <w:p w:rsidR="001D653F" w:rsidRPr="00BB7822" w:rsidRDefault="001D653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126" w:type="dxa"/>
            <w:vAlign w:val="center"/>
          </w:tcPr>
          <w:p w:rsidR="001D653F" w:rsidRPr="00BB7822" w:rsidRDefault="00465888" w:rsidP="00956E9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Hak holowniczy</w:t>
            </w:r>
          </w:p>
        </w:tc>
        <w:tc>
          <w:tcPr>
            <w:tcW w:w="5812" w:type="dxa"/>
            <w:vAlign w:val="center"/>
          </w:tcPr>
          <w:p w:rsidR="001D653F" w:rsidRPr="00BB7822" w:rsidRDefault="00465888" w:rsidP="00956E9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Mocowanie kulowe</w:t>
            </w:r>
            <w:r w:rsidR="00FB2808" w:rsidRPr="00BB78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4FA" w:rsidRPr="00BB7822">
              <w:rPr>
                <w:rFonts w:ascii="Arial" w:hAnsi="Arial" w:cs="Arial"/>
                <w:sz w:val="20"/>
                <w:szCs w:val="20"/>
              </w:rPr>
              <w:t>Ø50mm</w:t>
            </w:r>
          </w:p>
        </w:tc>
      </w:tr>
      <w:tr w:rsidR="001D653F" w:rsidRPr="00BB7822" w:rsidTr="00D975A4">
        <w:trPr>
          <w:trHeight w:val="567"/>
        </w:trPr>
        <w:tc>
          <w:tcPr>
            <w:tcW w:w="567" w:type="dxa"/>
            <w:vAlign w:val="center"/>
          </w:tcPr>
          <w:p w:rsidR="001D653F" w:rsidRPr="00BB7822" w:rsidRDefault="001D653F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126" w:type="dxa"/>
            <w:vAlign w:val="center"/>
          </w:tcPr>
          <w:p w:rsidR="001D653F" w:rsidRPr="00BB7822" w:rsidRDefault="00FF01AE" w:rsidP="00956E9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Hamulce</w:t>
            </w:r>
          </w:p>
        </w:tc>
        <w:tc>
          <w:tcPr>
            <w:tcW w:w="5812" w:type="dxa"/>
            <w:vAlign w:val="center"/>
          </w:tcPr>
          <w:p w:rsidR="001D653F" w:rsidRPr="00BB7822" w:rsidRDefault="00FF01AE" w:rsidP="00956E9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Hydrauliczne przód/tył, tarcze wentylowane</w:t>
            </w:r>
          </w:p>
        </w:tc>
      </w:tr>
      <w:tr w:rsidR="007B6F5E" w:rsidRPr="00BB7822" w:rsidTr="00D975A4">
        <w:trPr>
          <w:trHeight w:val="567"/>
        </w:trPr>
        <w:tc>
          <w:tcPr>
            <w:tcW w:w="567" w:type="dxa"/>
            <w:vAlign w:val="center"/>
          </w:tcPr>
          <w:p w:rsidR="007B6F5E" w:rsidRPr="00BB7822" w:rsidRDefault="007B6F5E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7B6F5E" w:rsidRPr="00BB7822" w:rsidRDefault="007B6F5E" w:rsidP="00956E9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Czę</w:t>
            </w:r>
            <w:bookmarkStart w:id="2" w:name="_GoBack"/>
            <w:bookmarkEnd w:id="2"/>
            <w:r w:rsidRPr="00BB7822">
              <w:rPr>
                <w:rFonts w:ascii="Arial" w:hAnsi="Arial" w:cs="Arial"/>
                <w:sz w:val="20"/>
                <w:szCs w:val="20"/>
              </w:rPr>
              <w:t>ści zamienne</w:t>
            </w:r>
          </w:p>
        </w:tc>
        <w:tc>
          <w:tcPr>
            <w:tcW w:w="5812" w:type="dxa"/>
            <w:vAlign w:val="center"/>
          </w:tcPr>
          <w:p w:rsidR="00354C85" w:rsidRPr="00BB7822" w:rsidRDefault="00354C85" w:rsidP="00BB782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Każdy pojazd wyposażony w zestaw podstawowych, oryginalnych części eksploatacyjnych</w:t>
            </w:r>
            <w:r w:rsidR="00BB2BDD" w:rsidRPr="00BB7822">
              <w:rPr>
                <w:rFonts w:ascii="Arial" w:hAnsi="Arial" w:cs="Arial"/>
                <w:sz w:val="20"/>
                <w:szCs w:val="20"/>
              </w:rPr>
              <w:t xml:space="preserve"> (tj. filtr paliwa, filtr oleju, filtr powietrza, olej silnikowy 1l., olej przekładniowy 1l., </w:t>
            </w:r>
            <w:proofErr w:type="spellStart"/>
            <w:r w:rsidR="00BB2BDD" w:rsidRPr="00BB7822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="00BB2BDD" w:rsidRPr="00BB7822">
              <w:rPr>
                <w:rFonts w:ascii="Arial" w:hAnsi="Arial" w:cs="Arial"/>
                <w:sz w:val="20"/>
                <w:szCs w:val="20"/>
              </w:rPr>
              <w:t>. okładzin ciernych hamulców, końcówki drążków kierowniczych, pas napędowy przekładni)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, wymaganych przez producenta do </w:t>
            </w:r>
            <w:r w:rsidR="00C82F39" w:rsidRPr="00BB7822">
              <w:rPr>
                <w:rFonts w:ascii="Arial" w:hAnsi="Arial" w:cs="Arial"/>
                <w:sz w:val="20"/>
                <w:szCs w:val="20"/>
              </w:rPr>
              <w:t xml:space="preserve">dwóch okresowych obsług </w:t>
            </w:r>
            <w:r w:rsidRPr="00BB7822">
              <w:rPr>
                <w:rFonts w:ascii="Arial" w:hAnsi="Arial" w:cs="Arial"/>
                <w:sz w:val="20"/>
                <w:szCs w:val="20"/>
              </w:rPr>
              <w:t>eksploatacyjnych pojazdu.</w:t>
            </w:r>
          </w:p>
          <w:p w:rsidR="007B6F5E" w:rsidRPr="00BB7822" w:rsidRDefault="00354C85" w:rsidP="00BB782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lastRenderedPageBreak/>
              <w:t>Dodatkowo do każdego pojazdu Wykonawca dostarczy zestaw zapasowych żarówek / źródeł światła</w:t>
            </w:r>
            <w:r w:rsidR="00BB7822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 i bezpieczników.</w:t>
            </w:r>
          </w:p>
        </w:tc>
      </w:tr>
      <w:tr w:rsidR="001D653F" w:rsidRPr="00BB7822" w:rsidTr="00D975A4">
        <w:trPr>
          <w:trHeight w:val="567"/>
        </w:trPr>
        <w:tc>
          <w:tcPr>
            <w:tcW w:w="567" w:type="dxa"/>
            <w:vAlign w:val="center"/>
          </w:tcPr>
          <w:p w:rsidR="001D653F" w:rsidRPr="00BB7822" w:rsidRDefault="007B6F5E" w:rsidP="0038371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  <w:r w:rsidR="001D653F" w:rsidRPr="00BB78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1D653F" w:rsidRPr="00BB7822" w:rsidRDefault="007B6F5E" w:rsidP="00956E9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Dodatkowe</w:t>
            </w:r>
          </w:p>
        </w:tc>
        <w:tc>
          <w:tcPr>
            <w:tcW w:w="5812" w:type="dxa"/>
            <w:vAlign w:val="center"/>
          </w:tcPr>
          <w:p w:rsidR="001D653F" w:rsidRPr="00BB7822" w:rsidRDefault="00F51B84" w:rsidP="00BB7822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Osłony </w:t>
            </w:r>
            <w:r w:rsidR="00D975A4" w:rsidRPr="00BB7822">
              <w:rPr>
                <w:rFonts w:ascii="Arial" w:hAnsi="Arial" w:cs="Arial"/>
                <w:sz w:val="20"/>
                <w:szCs w:val="20"/>
              </w:rPr>
              <w:t>plastikowe lub metalowe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 podwozia/spód pojazdu, zabezpieczające silnik, mechanizmy napędowe, akumulator, wiązki zasilające oraz chłodnicę</w:t>
            </w:r>
            <w:r w:rsidR="00AF5465" w:rsidRPr="00BB782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074B5" w:rsidRPr="00BB7822" w:rsidRDefault="008074B5" w:rsidP="00BB7822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Każdy pojazd wyposażony w znacznik identyfikacyjny </w:t>
            </w:r>
            <w:r w:rsidR="00BB782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w formie pasywnego odblasku ze znakiem </w:t>
            </w:r>
            <w:r w:rsidRPr="00BB7822">
              <w:rPr>
                <w:rFonts w:ascii="Arial" w:hAnsi="Arial" w:cs="Arial"/>
                <w:b/>
                <w:bCs/>
                <w:sz w:val="20"/>
                <w:szCs w:val="20"/>
              </w:rPr>
              <w:t>Λ</w:t>
            </w:r>
            <w:r w:rsidR="00D975A4" w:rsidRPr="00BB78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wykonanym z folii odblaskowej IR </w:t>
            </w:r>
            <w:proofErr w:type="spellStart"/>
            <w:r w:rsidRPr="00BB7822">
              <w:rPr>
                <w:rFonts w:ascii="Arial" w:hAnsi="Arial" w:cs="Arial"/>
                <w:sz w:val="20"/>
                <w:szCs w:val="20"/>
              </w:rPr>
              <w:t>Reflective</w:t>
            </w:r>
            <w:proofErr w:type="spellEnd"/>
            <w:r w:rsidRPr="00BB7822">
              <w:rPr>
                <w:rFonts w:ascii="Arial" w:hAnsi="Arial" w:cs="Arial"/>
                <w:sz w:val="20"/>
                <w:szCs w:val="20"/>
              </w:rPr>
              <w:t xml:space="preserve"> pokrytym powłoka pochłaniającą światło białe widocznym jedynie w paśmie bliskiej podczerwieni przy użyciu urządzeń noktowizyjnych,</w:t>
            </w:r>
            <w:r w:rsidR="00DE6759" w:rsidRPr="00BB7822">
              <w:rPr>
                <w:rFonts w:ascii="Arial" w:hAnsi="Arial" w:cs="Arial"/>
                <w:sz w:val="20"/>
                <w:szCs w:val="20"/>
              </w:rPr>
              <w:t xml:space="preserve"> umieszczonym w tylnej części pojazdu na wysokości bagażnika,</w:t>
            </w:r>
          </w:p>
          <w:p w:rsidR="00AF5465" w:rsidRPr="00BB7822" w:rsidRDefault="00AF5465" w:rsidP="00BB7822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Podgrzewane manetki załączane z pozycji kierowcy.</w:t>
            </w:r>
          </w:p>
          <w:p w:rsidR="00F51B84" w:rsidRPr="00BB7822" w:rsidRDefault="00AF5465" w:rsidP="00BB7822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Gniazdo elektryczne 12V (zabezpieczone przed czynnikami zewnętrznymi),</w:t>
            </w:r>
          </w:p>
          <w:p w:rsidR="00AF5465" w:rsidRPr="00BB7822" w:rsidRDefault="00AF5465" w:rsidP="00BB7822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Trójkąt ostrzegawczy</w:t>
            </w:r>
            <w:r w:rsidR="008074B5" w:rsidRPr="00BB7822">
              <w:rPr>
                <w:rFonts w:ascii="Arial" w:hAnsi="Arial" w:cs="Arial"/>
                <w:sz w:val="20"/>
                <w:szCs w:val="20"/>
              </w:rPr>
              <w:t xml:space="preserve"> – składany z uchwytem mocującym w bagażniku,</w:t>
            </w:r>
          </w:p>
          <w:p w:rsidR="008F73F0" w:rsidRPr="00BB7822" w:rsidRDefault="008F73F0" w:rsidP="00BB7822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Gaśnica proszkowa 1kg </w:t>
            </w:r>
            <w:r w:rsidR="007875EA" w:rsidRPr="00BB7822">
              <w:rPr>
                <w:rFonts w:ascii="Arial" w:hAnsi="Arial" w:cs="Arial"/>
                <w:sz w:val="20"/>
                <w:szCs w:val="20"/>
              </w:rPr>
              <w:t xml:space="preserve">GP-1X ABC </w:t>
            </w:r>
            <w:r w:rsidRPr="00BB7822">
              <w:rPr>
                <w:rFonts w:ascii="Arial" w:hAnsi="Arial" w:cs="Arial"/>
                <w:sz w:val="20"/>
                <w:szCs w:val="20"/>
              </w:rPr>
              <w:t>z uchwytem moc</w:t>
            </w:r>
            <w:r w:rsidR="007875EA" w:rsidRPr="00BB7822">
              <w:rPr>
                <w:rFonts w:ascii="Arial" w:hAnsi="Arial" w:cs="Arial"/>
                <w:sz w:val="20"/>
                <w:szCs w:val="20"/>
              </w:rPr>
              <w:t xml:space="preserve">ującym, zamontowana </w:t>
            </w:r>
            <w:r w:rsidR="00BB2BDD" w:rsidRPr="00BB7822">
              <w:rPr>
                <w:rFonts w:ascii="Arial" w:hAnsi="Arial" w:cs="Arial"/>
                <w:sz w:val="20"/>
                <w:szCs w:val="20"/>
              </w:rPr>
              <w:t>w bagażniku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 każd</w:t>
            </w:r>
            <w:r w:rsidR="007875EA" w:rsidRPr="00BB7822">
              <w:rPr>
                <w:rFonts w:ascii="Arial" w:hAnsi="Arial" w:cs="Arial"/>
                <w:sz w:val="20"/>
                <w:szCs w:val="20"/>
              </w:rPr>
              <w:t>ego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 ATV.</w:t>
            </w:r>
          </w:p>
          <w:p w:rsidR="00AF5465" w:rsidRPr="00BB7822" w:rsidRDefault="00AF5465" w:rsidP="00BB7822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Apteczka samochodowa z wkładem zgodnym z normą </w:t>
            </w:r>
            <w:r w:rsidR="00BB78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822">
              <w:rPr>
                <w:rFonts w:ascii="Arial" w:hAnsi="Arial" w:cs="Arial"/>
                <w:sz w:val="20"/>
                <w:szCs w:val="20"/>
              </w:rPr>
              <w:t>DIN 13164.</w:t>
            </w:r>
          </w:p>
        </w:tc>
      </w:tr>
      <w:tr w:rsidR="00015656" w:rsidRPr="00BB7822" w:rsidTr="00D975A4">
        <w:trPr>
          <w:trHeight w:val="567"/>
        </w:trPr>
        <w:tc>
          <w:tcPr>
            <w:tcW w:w="567" w:type="dxa"/>
            <w:vAlign w:val="center"/>
          </w:tcPr>
          <w:p w:rsidR="00015656" w:rsidRPr="00BB7822" w:rsidRDefault="00015656" w:rsidP="00C01AF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015656" w:rsidRPr="00BB7822" w:rsidRDefault="00015656" w:rsidP="00C01AF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Literatura serwisowa</w:t>
            </w:r>
          </w:p>
        </w:tc>
        <w:tc>
          <w:tcPr>
            <w:tcW w:w="5812" w:type="dxa"/>
            <w:vAlign w:val="center"/>
          </w:tcPr>
          <w:p w:rsidR="00015656" w:rsidRPr="00BB7822" w:rsidRDefault="00C82F39" w:rsidP="00BB782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Jeden </w:t>
            </w:r>
            <w:r w:rsidR="00015656" w:rsidRPr="00BB7822">
              <w:rPr>
                <w:rFonts w:ascii="Arial" w:hAnsi="Arial" w:cs="Arial"/>
                <w:sz w:val="20"/>
                <w:szCs w:val="20"/>
              </w:rPr>
              <w:t xml:space="preserve">komplet literatury obsługowo-naprawczej pojazdu </w:t>
            </w:r>
            <w:r w:rsidR="00BB7822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015656" w:rsidRPr="00BB7822">
              <w:rPr>
                <w:rFonts w:ascii="Arial" w:hAnsi="Arial" w:cs="Arial"/>
                <w:sz w:val="20"/>
                <w:szCs w:val="20"/>
              </w:rPr>
              <w:t>w języku polskim w wersji książkowej lub elektronicznej.</w:t>
            </w:r>
          </w:p>
        </w:tc>
      </w:tr>
      <w:tr w:rsidR="00015656" w:rsidRPr="00BB7822" w:rsidTr="00D975A4">
        <w:trPr>
          <w:trHeight w:val="567"/>
        </w:trPr>
        <w:tc>
          <w:tcPr>
            <w:tcW w:w="567" w:type="dxa"/>
            <w:vAlign w:val="center"/>
          </w:tcPr>
          <w:p w:rsidR="00015656" w:rsidRPr="00BB7822" w:rsidRDefault="00015656" w:rsidP="00C01AF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BB7822" w:rsidRDefault="00015656" w:rsidP="00C01AF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Konsultacje techniczne </w:t>
            </w:r>
          </w:p>
          <w:p w:rsidR="00015656" w:rsidRPr="00BB7822" w:rsidRDefault="00015656" w:rsidP="00C01AF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(na prośbę zamawiającego)</w:t>
            </w:r>
          </w:p>
        </w:tc>
        <w:tc>
          <w:tcPr>
            <w:tcW w:w="5812" w:type="dxa"/>
            <w:vAlign w:val="center"/>
          </w:tcPr>
          <w:p w:rsidR="00015656" w:rsidRPr="00BB7822" w:rsidRDefault="00015656" w:rsidP="00BB782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Dotyczące montażu w pojazdach wyposażenia specjalistycznego. Bezpłatnie w okresie gwarancyjnym.</w:t>
            </w:r>
          </w:p>
        </w:tc>
      </w:tr>
      <w:tr w:rsidR="00015656" w:rsidRPr="00BB7822" w:rsidTr="00D975A4">
        <w:trPr>
          <w:trHeight w:val="567"/>
        </w:trPr>
        <w:tc>
          <w:tcPr>
            <w:tcW w:w="567" w:type="dxa"/>
            <w:vAlign w:val="center"/>
          </w:tcPr>
          <w:p w:rsidR="00015656" w:rsidRPr="00BB7822" w:rsidRDefault="00015656" w:rsidP="00C01AF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015656" w:rsidRPr="00BB7822" w:rsidRDefault="00015656" w:rsidP="00C01AF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Szkolenie</w:t>
            </w:r>
          </w:p>
        </w:tc>
        <w:tc>
          <w:tcPr>
            <w:tcW w:w="5812" w:type="dxa"/>
            <w:vAlign w:val="center"/>
          </w:tcPr>
          <w:p w:rsidR="00015656" w:rsidRPr="00BB7822" w:rsidRDefault="00015656" w:rsidP="00BB782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Jednorazowe szkolenie dla </w:t>
            </w:r>
            <w:r w:rsidR="00C82F39" w:rsidRPr="00BB7822">
              <w:rPr>
                <w:rFonts w:ascii="Arial" w:hAnsi="Arial" w:cs="Arial"/>
                <w:sz w:val="20"/>
                <w:szCs w:val="20"/>
              </w:rPr>
              <w:t xml:space="preserve">dwóch </w:t>
            </w:r>
            <w:r w:rsidRPr="00BB7822">
              <w:rPr>
                <w:rFonts w:ascii="Arial" w:hAnsi="Arial" w:cs="Arial"/>
                <w:sz w:val="20"/>
                <w:szCs w:val="20"/>
              </w:rPr>
              <w:t>przedstawicieli zamawiającego w zakresie obsługi technicznej dostarczonych pojazdów, wymiany części eksploatacyjnych, montażu dodatkowego wyposażenia, bez ryzyka utraty gwarancji na pojazd. Szkolenie zostanie przeprowadzone po dostarczeniu pojazdów na terenie siedziby zamawiającego</w:t>
            </w:r>
            <w:r w:rsidR="00BB2BDD" w:rsidRPr="00BB78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20D0F" w:rsidRPr="00BB7822" w:rsidRDefault="00420D0F" w:rsidP="00420D0F">
      <w:pPr>
        <w:pStyle w:val="Akapitzlist"/>
        <w:ind w:left="567"/>
        <w:rPr>
          <w:rFonts w:ascii="Arial" w:hAnsi="Arial" w:cs="Arial"/>
        </w:rPr>
      </w:pPr>
    </w:p>
    <w:p w:rsidR="00175EE0" w:rsidRPr="00BB7822" w:rsidRDefault="00BB2BDD" w:rsidP="00015656">
      <w:pPr>
        <w:pStyle w:val="Akapitzlist"/>
        <w:numPr>
          <w:ilvl w:val="0"/>
          <w:numId w:val="12"/>
        </w:numPr>
        <w:rPr>
          <w:rFonts w:ascii="Arial" w:hAnsi="Arial" w:cs="Arial"/>
          <w:b/>
        </w:rPr>
      </w:pPr>
      <w:r w:rsidRPr="00BB7822">
        <w:rPr>
          <w:rFonts w:ascii="Arial" w:hAnsi="Arial" w:cs="Arial"/>
          <w:b/>
        </w:rPr>
        <w:t xml:space="preserve">Zestaw gąsienicowy do pojazdów klasy ATV – 6 </w:t>
      </w:r>
      <w:proofErr w:type="spellStart"/>
      <w:r w:rsidRPr="00BB7822">
        <w:rPr>
          <w:rFonts w:ascii="Arial" w:hAnsi="Arial" w:cs="Arial"/>
          <w:b/>
        </w:rPr>
        <w:t>kpl</w:t>
      </w:r>
      <w:proofErr w:type="spellEnd"/>
      <w:r w:rsidRPr="00BB7822">
        <w:rPr>
          <w:rFonts w:ascii="Arial" w:hAnsi="Arial" w:cs="Arial"/>
          <w:b/>
        </w:rPr>
        <w:t>.</w:t>
      </w:r>
    </w:p>
    <w:p w:rsidR="00175EE0" w:rsidRPr="00BB7822" w:rsidRDefault="00175EE0" w:rsidP="00175EE0">
      <w:pPr>
        <w:pStyle w:val="Akapitzlist"/>
        <w:ind w:left="1080"/>
        <w:rPr>
          <w:rFonts w:ascii="Arial" w:hAnsi="Arial" w:cs="Aria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289"/>
      </w:tblGrid>
      <w:tr w:rsidR="00175EE0" w:rsidRPr="00BB7822" w:rsidTr="00C01AF0">
        <w:trPr>
          <w:trHeight w:val="567"/>
        </w:trPr>
        <w:tc>
          <w:tcPr>
            <w:tcW w:w="567" w:type="dxa"/>
            <w:vAlign w:val="center"/>
          </w:tcPr>
          <w:p w:rsidR="00175EE0" w:rsidRPr="00BB7822" w:rsidRDefault="00175EE0" w:rsidP="00C01AF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175EE0" w:rsidRPr="00BB7822" w:rsidRDefault="00175EE0" w:rsidP="00C01AF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Zestaw gąsienicowy</w:t>
            </w:r>
          </w:p>
        </w:tc>
        <w:tc>
          <w:tcPr>
            <w:tcW w:w="5289" w:type="dxa"/>
            <w:vAlign w:val="center"/>
          </w:tcPr>
          <w:p w:rsidR="00175EE0" w:rsidRPr="00BB7822" w:rsidRDefault="00175EE0" w:rsidP="00BB782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Montowany bezpośrednio lub za pomocą adapterów.</w:t>
            </w:r>
          </w:p>
          <w:p w:rsidR="00175EE0" w:rsidRPr="00BB7822" w:rsidRDefault="00175EE0" w:rsidP="00BB782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Zestaw gąsienicowy całoroczny, dedykowany do oferowanego pojazdu ATV</w:t>
            </w:r>
          </w:p>
        </w:tc>
      </w:tr>
      <w:tr w:rsidR="00175EE0" w:rsidRPr="00BB7822" w:rsidTr="00C01AF0">
        <w:trPr>
          <w:trHeight w:val="567"/>
        </w:trPr>
        <w:tc>
          <w:tcPr>
            <w:tcW w:w="567" w:type="dxa"/>
            <w:vAlign w:val="center"/>
          </w:tcPr>
          <w:p w:rsidR="00175EE0" w:rsidRPr="00BB7822" w:rsidRDefault="00175EE0" w:rsidP="00C01AF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175EE0" w:rsidRPr="00BB7822" w:rsidRDefault="00175EE0" w:rsidP="00C01AF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Warunki serwisowania</w:t>
            </w:r>
          </w:p>
        </w:tc>
        <w:tc>
          <w:tcPr>
            <w:tcW w:w="5289" w:type="dxa"/>
            <w:vAlign w:val="center"/>
          </w:tcPr>
          <w:p w:rsidR="00175EE0" w:rsidRPr="00BB7822" w:rsidRDefault="00175EE0" w:rsidP="00BB782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Okresowa obsługa serwisowa według zaleceń producenta. Wykonawca dostarczy wraz z zestawem gąsienicowym harmonogram, zakres czynności obsługowych oraz wykaz eksploatacyjnych części zamiennych, przewidzianych przez producenta zestawu gąsienicowego do wykonania/ wymiany w celu realizacji czynności okresowych obsług technicznych pojazdu. Wykonawca określi zakres wszystkich czynności przewidzianych przez producenta </w:t>
            </w:r>
            <w:r w:rsidR="00BB2BDD" w:rsidRPr="00BB7822">
              <w:rPr>
                <w:rFonts w:ascii="Arial" w:hAnsi="Arial" w:cs="Arial"/>
                <w:sz w:val="20"/>
                <w:szCs w:val="20"/>
              </w:rPr>
              <w:t>zestawu gąsienicowego</w:t>
            </w:r>
            <w:r w:rsidRPr="00BB7822">
              <w:rPr>
                <w:rFonts w:ascii="Arial" w:hAnsi="Arial" w:cs="Arial"/>
                <w:sz w:val="20"/>
                <w:szCs w:val="20"/>
              </w:rPr>
              <w:t xml:space="preserve"> jakie będą niezbędne do wykonania w celu spełnienia warunków gwarancji.</w:t>
            </w:r>
          </w:p>
        </w:tc>
      </w:tr>
      <w:tr w:rsidR="00015656" w:rsidRPr="00BB7822" w:rsidTr="00C01AF0">
        <w:trPr>
          <w:trHeight w:val="567"/>
        </w:trPr>
        <w:tc>
          <w:tcPr>
            <w:tcW w:w="567" w:type="dxa"/>
            <w:vAlign w:val="center"/>
          </w:tcPr>
          <w:p w:rsidR="00015656" w:rsidRPr="00BB7822" w:rsidRDefault="00015656" w:rsidP="00C01AF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015656" w:rsidRPr="00BB7822" w:rsidRDefault="00015656" w:rsidP="00C01AF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Literatura serwisowa</w:t>
            </w:r>
          </w:p>
        </w:tc>
        <w:tc>
          <w:tcPr>
            <w:tcW w:w="5289" w:type="dxa"/>
            <w:vAlign w:val="center"/>
          </w:tcPr>
          <w:p w:rsidR="00015656" w:rsidRPr="00BB7822" w:rsidRDefault="00C82F39" w:rsidP="00BB782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Jeden</w:t>
            </w:r>
            <w:r w:rsidR="00015656" w:rsidRPr="00BB7822">
              <w:rPr>
                <w:rFonts w:ascii="Arial" w:hAnsi="Arial" w:cs="Arial"/>
                <w:sz w:val="20"/>
                <w:szCs w:val="20"/>
              </w:rPr>
              <w:t xml:space="preserve"> komplet literatury obsługowo-naprawczej pojazdu w języku polskim w wersji książkowej lub elektronicznej.</w:t>
            </w:r>
          </w:p>
        </w:tc>
      </w:tr>
      <w:tr w:rsidR="00015656" w:rsidRPr="00BB7822" w:rsidTr="00C01AF0">
        <w:trPr>
          <w:trHeight w:val="567"/>
        </w:trPr>
        <w:tc>
          <w:tcPr>
            <w:tcW w:w="567" w:type="dxa"/>
            <w:vAlign w:val="center"/>
          </w:tcPr>
          <w:p w:rsidR="00015656" w:rsidRPr="00BB7822" w:rsidRDefault="00015656" w:rsidP="00C01AF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BB7822" w:rsidRDefault="00015656" w:rsidP="00C01AF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Konsultacje techniczne </w:t>
            </w:r>
          </w:p>
          <w:p w:rsidR="00015656" w:rsidRPr="00BB7822" w:rsidRDefault="00015656" w:rsidP="00C01AF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(na prośbę zamawiającego)</w:t>
            </w:r>
          </w:p>
        </w:tc>
        <w:tc>
          <w:tcPr>
            <w:tcW w:w="5289" w:type="dxa"/>
            <w:vAlign w:val="center"/>
          </w:tcPr>
          <w:p w:rsidR="00015656" w:rsidRPr="00BB7822" w:rsidRDefault="00015656" w:rsidP="00BB782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Dotyczące montażu w pojazdach wyposażenia specjalistycznego. Bezpłatnie w okresie gwarancyjnym.</w:t>
            </w:r>
          </w:p>
        </w:tc>
      </w:tr>
      <w:tr w:rsidR="00015656" w:rsidRPr="00BB7822" w:rsidTr="00C01AF0">
        <w:trPr>
          <w:trHeight w:val="567"/>
        </w:trPr>
        <w:tc>
          <w:tcPr>
            <w:tcW w:w="567" w:type="dxa"/>
            <w:vAlign w:val="center"/>
          </w:tcPr>
          <w:p w:rsidR="00015656" w:rsidRPr="00BB7822" w:rsidRDefault="00015656" w:rsidP="00C01AF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:rsidR="00015656" w:rsidRPr="00BB7822" w:rsidRDefault="00015656" w:rsidP="00C01AF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Szkolenie</w:t>
            </w:r>
          </w:p>
        </w:tc>
        <w:tc>
          <w:tcPr>
            <w:tcW w:w="5289" w:type="dxa"/>
            <w:vAlign w:val="center"/>
          </w:tcPr>
          <w:p w:rsidR="00015656" w:rsidRPr="00BB7822" w:rsidRDefault="00015656" w:rsidP="00BB782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 xml:space="preserve">Jednorazowe szkolenie dla </w:t>
            </w:r>
            <w:r w:rsidR="00C82F39" w:rsidRPr="00BB7822">
              <w:rPr>
                <w:rFonts w:ascii="Arial" w:hAnsi="Arial" w:cs="Arial"/>
                <w:sz w:val="20"/>
                <w:szCs w:val="20"/>
              </w:rPr>
              <w:t xml:space="preserve">dwóch </w:t>
            </w:r>
            <w:r w:rsidRPr="00BB7822">
              <w:rPr>
                <w:rFonts w:ascii="Arial" w:hAnsi="Arial" w:cs="Arial"/>
                <w:sz w:val="20"/>
                <w:szCs w:val="20"/>
              </w:rPr>
              <w:t>przedstawicieli zamawiającego w zakresie obsługi technicznej dostarczonych zestawów gąsienicowych, bez r</w:t>
            </w:r>
            <w:r w:rsidR="00C82F39" w:rsidRPr="00BB7822">
              <w:rPr>
                <w:rFonts w:ascii="Arial" w:hAnsi="Arial" w:cs="Arial"/>
                <w:sz w:val="20"/>
                <w:szCs w:val="20"/>
              </w:rPr>
              <w:t>yzyka utraty gwarancji</w:t>
            </w:r>
            <w:r w:rsidRPr="00BB7822">
              <w:rPr>
                <w:rFonts w:ascii="Arial" w:hAnsi="Arial" w:cs="Arial"/>
                <w:sz w:val="20"/>
                <w:szCs w:val="20"/>
              </w:rPr>
              <w:t>. Szkolenie zostanie przeprowadzone po dostarczeniu pojazdów i zestawów gąsienicowych na terenie siedziby zamawiającego</w:t>
            </w:r>
          </w:p>
        </w:tc>
      </w:tr>
    </w:tbl>
    <w:p w:rsidR="00175EE0" w:rsidRDefault="00175EE0" w:rsidP="00175EE0">
      <w:pPr>
        <w:pStyle w:val="Akapitzlist"/>
        <w:ind w:left="1080"/>
        <w:rPr>
          <w:rFonts w:ascii="Arial" w:hAnsi="Arial" w:cs="Arial"/>
        </w:rPr>
      </w:pPr>
    </w:p>
    <w:p w:rsidR="00BB7822" w:rsidRDefault="00BB7822" w:rsidP="00175EE0">
      <w:pPr>
        <w:pStyle w:val="Akapitzlist"/>
        <w:ind w:left="1080"/>
        <w:rPr>
          <w:rFonts w:ascii="Arial" w:hAnsi="Arial" w:cs="Arial"/>
        </w:rPr>
      </w:pPr>
    </w:p>
    <w:p w:rsidR="00BB7822" w:rsidRDefault="00BB7822" w:rsidP="00175EE0">
      <w:pPr>
        <w:pStyle w:val="Akapitzlist"/>
        <w:ind w:left="1080"/>
        <w:rPr>
          <w:rFonts w:ascii="Arial" w:hAnsi="Arial" w:cs="Arial"/>
        </w:rPr>
      </w:pPr>
    </w:p>
    <w:p w:rsidR="00BB7822" w:rsidRDefault="00BB7822" w:rsidP="00175EE0">
      <w:pPr>
        <w:pStyle w:val="Akapitzlist"/>
        <w:ind w:left="1080"/>
        <w:rPr>
          <w:rFonts w:ascii="Arial" w:hAnsi="Arial" w:cs="Arial"/>
        </w:rPr>
      </w:pPr>
    </w:p>
    <w:p w:rsidR="00BB7822" w:rsidRPr="00BB7822" w:rsidRDefault="00BB7822" w:rsidP="00175EE0">
      <w:pPr>
        <w:pStyle w:val="Akapitzlist"/>
        <w:ind w:left="1080"/>
        <w:rPr>
          <w:rFonts w:ascii="Arial" w:hAnsi="Arial" w:cs="Arial"/>
        </w:rPr>
      </w:pPr>
    </w:p>
    <w:p w:rsidR="004A2890" w:rsidRPr="00BB7822" w:rsidRDefault="004A2890" w:rsidP="00420D0F">
      <w:pPr>
        <w:pStyle w:val="Akapitzlist"/>
        <w:ind w:left="567"/>
        <w:rPr>
          <w:rFonts w:ascii="Arial" w:hAnsi="Arial" w:cs="Arial"/>
        </w:rPr>
      </w:pPr>
    </w:p>
    <w:p w:rsidR="007D6F64" w:rsidRPr="00BB7822" w:rsidRDefault="00BB2BDD" w:rsidP="007D6F64">
      <w:pPr>
        <w:pStyle w:val="Akapitzlist"/>
        <w:numPr>
          <w:ilvl w:val="0"/>
          <w:numId w:val="12"/>
        </w:numPr>
        <w:rPr>
          <w:rFonts w:ascii="Arial" w:hAnsi="Arial" w:cs="Arial"/>
          <w:b/>
        </w:rPr>
      </w:pPr>
      <w:r w:rsidRPr="00BB7822">
        <w:rPr>
          <w:rFonts w:ascii="Arial" w:hAnsi="Arial" w:cs="Arial"/>
          <w:b/>
        </w:rPr>
        <w:t>Gaśnica – 1 szt.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2126"/>
        <w:gridCol w:w="5948"/>
      </w:tblGrid>
      <w:tr w:rsidR="009929FB" w:rsidRPr="00BB7822" w:rsidTr="008C009C">
        <w:trPr>
          <w:trHeight w:val="636"/>
        </w:trPr>
        <w:tc>
          <w:tcPr>
            <w:tcW w:w="628" w:type="dxa"/>
          </w:tcPr>
          <w:p w:rsidR="009929FB" w:rsidRPr="00BB7822" w:rsidRDefault="009929FB" w:rsidP="008C009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9929FB" w:rsidRPr="00BB7822" w:rsidRDefault="009929FB" w:rsidP="008C009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Gaśnica</w:t>
            </w:r>
          </w:p>
        </w:tc>
        <w:tc>
          <w:tcPr>
            <w:tcW w:w="5948" w:type="dxa"/>
          </w:tcPr>
          <w:p w:rsidR="009929FB" w:rsidRPr="00BB7822" w:rsidRDefault="005A188C" w:rsidP="008C009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G</w:t>
            </w:r>
            <w:r w:rsidR="009929FB" w:rsidRPr="00BB7822">
              <w:rPr>
                <w:rFonts w:ascii="Arial" w:hAnsi="Arial" w:cs="Arial"/>
                <w:sz w:val="20"/>
                <w:szCs w:val="20"/>
              </w:rPr>
              <w:t>aśnic</w:t>
            </w:r>
            <w:r w:rsidRPr="00BB7822">
              <w:rPr>
                <w:rFonts w:ascii="Arial" w:hAnsi="Arial" w:cs="Arial"/>
                <w:sz w:val="20"/>
                <w:szCs w:val="20"/>
              </w:rPr>
              <w:t>a</w:t>
            </w:r>
            <w:r w:rsidR="009929FB" w:rsidRPr="00BB7822">
              <w:rPr>
                <w:rFonts w:ascii="Arial" w:hAnsi="Arial" w:cs="Arial"/>
                <w:sz w:val="20"/>
                <w:szCs w:val="20"/>
              </w:rPr>
              <w:t xml:space="preserve"> proszkow</w:t>
            </w:r>
            <w:r w:rsidRPr="00BB7822">
              <w:rPr>
                <w:rFonts w:ascii="Arial" w:hAnsi="Arial" w:cs="Arial"/>
                <w:sz w:val="20"/>
                <w:szCs w:val="20"/>
              </w:rPr>
              <w:t>a</w:t>
            </w:r>
            <w:r w:rsidR="009929FB" w:rsidRPr="00BB7822">
              <w:rPr>
                <w:rFonts w:ascii="Arial" w:hAnsi="Arial" w:cs="Arial"/>
                <w:sz w:val="20"/>
                <w:szCs w:val="20"/>
              </w:rPr>
              <w:t xml:space="preserve"> 1kg GP-1X ABC</w:t>
            </w:r>
          </w:p>
        </w:tc>
      </w:tr>
    </w:tbl>
    <w:p w:rsidR="009929FB" w:rsidRPr="00BB7822" w:rsidRDefault="009929FB" w:rsidP="009929FB">
      <w:pPr>
        <w:pStyle w:val="Akapitzlist"/>
        <w:rPr>
          <w:rFonts w:ascii="Arial" w:hAnsi="Arial" w:cs="Arial"/>
        </w:rPr>
      </w:pPr>
    </w:p>
    <w:p w:rsidR="005A188C" w:rsidRPr="00BB7822" w:rsidRDefault="005A188C" w:rsidP="009929FB">
      <w:pPr>
        <w:pStyle w:val="Akapitzlist"/>
        <w:rPr>
          <w:rFonts w:ascii="Arial" w:hAnsi="Arial" w:cs="Arial"/>
        </w:rPr>
      </w:pPr>
    </w:p>
    <w:p w:rsidR="007D6F64" w:rsidRPr="00BB7822" w:rsidRDefault="007D6F64" w:rsidP="007D6F64">
      <w:pPr>
        <w:pStyle w:val="Akapitzlist"/>
        <w:ind w:left="393"/>
        <w:rPr>
          <w:rFonts w:ascii="Arial" w:hAnsi="Arial" w:cs="Arial"/>
          <w:b/>
        </w:rPr>
      </w:pPr>
      <w:r w:rsidRPr="00BB7822">
        <w:rPr>
          <w:rFonts w:ascii="Arial" w:hAnsi="Arial" w:cs="Arial"/>
          <w:b/>
        </w:rPr>
        <w:t>4    Opony zapasowe – 36 szt.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948"/>
      </w:tblGrid>
      <w:tr w:rsidR="007D6F64" w:rsidRPr="00BB7822" w:rsidTr="00BB7822">
        <w:tc>
          <w:tcPr>
            <w:tcW w:w="567" w:type="dxa"/>
            <w:vAlign w:val="center"/>
          </w:tcPr>
          <w:p w:rsidR="007D6F64" w:rsidRPr="00BB7822" w:rsidRDefault="007D6F64" w:rsidP="007D6F6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7D6F64" w:rsidRPr="00BB7822" w:rsidRDefault="007D6F64" w:rsidP="007D6F6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Opony</w:t>
            </w:r>
          </w:p>
        </w:tc>
        <w:tc>
          <w:tcPr>
            <w:tcW w:w="5948" w:type="dxa"/>
          </w:tcPr>
          <w:p w:rsidR="007D6F64" w:rsidRPr="00BB7822" w:rsidRDefault="007D6F64" w:rsidP="00BB7822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Opony zapasowe - przeprawowe niskociśnieniowe typu AT (</w:t>
            </w:r>
            <w:proofErr w:type="spellStart"/>
            <w:r w:rsidRPr="00BB7822">
              <w:rPr>
                <w:rFonts w:ascii="Arial" w:hAnsi="Arial" w:cs="Arial"/>
                <w:sz w:val="20"/>
                <w:szCs w:val="20"/>
              </w:rPr>
              <w:t>AllTerrain</w:t>
            </w:r>
            <w:proofErr w:type="spellEnd"/>
            <w:r w:rsidRPr="00BB7822">
              <w:rPr>
                <w:rFonts w:ascii="Arial" w:hAnsi="Arial" w:cs="Arial"/>
                <w:sz w:val="20"/>
                <w:szCs w:val="20"/>
              </w:rPr>
              <w:t>) przeznaczona do trakcji na szutrze, kamieniach, skałach, błocie i śniegu.</w:t>
            </w:r>
          </w:p>
          <w:p w:rsidR="007D6F64" w:rsidRPr="00BB7822" w:rsidRDefault="007D6F64" w:rsidP="00BB7822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Wzmocnione odporne na uszkodzenia, przebicia, przetarcia.</w:t>
            </w:r>
          </w:p>
          <w:p w:rsidR="007D6F64" w:rsidRPr="00BB7822" w:rsidRDefault="007D6F64" w:rsidP="00BB7822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822">
              <w:rPr>
                <w:rFonts w:ascii="Arial" w:hAnsi="Arial" w:cs="Arial"/>
                <w:sz w:val="20"/>
                <w:szCs w:val="20"/>
              </w:rPr>
              <w:t>Rozmiar dostosowany do oferowanego pojazdu. Preferowane jak zamontowane w pojeździe. Fabrycznie nowe, nieużywane i wolne od wad, wyprodukowane nie później niż w 2019 r.</w:t>
            </w:r>
          </w:p>
        </w:tc>
      </w:tr>
    </w:tbl>
    <w:p w:rsidR="008C009C" w:rsidRPr="00BB7822" w:rsidRDefault="008C009C" w:rsidP="008C009C">
      <w:pPr>
        <w:rPr>
          <w:rFonts w:ascii="Arial" w:hAnsi="Arial" w:cs="Arial"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690960" w:rsidRPr="00BB7822" w:rsidRDefault="00690960" w:rsidP="00FB2808">
      <w:pPr>
        <w:ind w:left="2124" w:firstLine="708"/>
        <w:rPr>
          <w:rFonts w:ascii="Arial" w:hAnsi="Arial" w:cs="Arial"/>
          <w:b/>
        </w:rPr>
      </w:pPr>
    </w:p>
    <w:p w:rsidR="005A188C" w:rsidRPr="00BB7822" w:rsidRDefault="005A188C" w:rsidP="00FB2808">
      <w:pPr>
        <w:ind w:left="2124" w:firstLine="708"/>
        <w:rPr>
          <w:rFonts w:ascii="Arial" w:hAnsi="Arial" w:cs="Arial"/>
          <w:b/>
        </w:rPr>
      </w:pPr>
    </w:p>
    <w:p w:rsidR="005A188C" w:rsidRPr="00BB7822" w:rsidRDefault="005A188C" w:rsidP="00FB2808">
      <w:pPr>
        <w:ind w:left="2124" w:firstLine="708"/>
        <w:rPr>
          <w:rFonts w:ascii="Arial" w:hAnsi="Arial" w:cs="Arial"/>
          <w:b/>
        </w:rPr>
      </w:pPr>
    </w:p>
    <w:p w:rsidR="005A188C" w:rsidRPr="00BB7822" w:rsidRDefault="005A188C" w:rsidP="00FB2808">
      <w:pPr>
        <w:ind w:left="2124" w:firstLine="708"/>
        <w:rPr>
          <w:rFonts w:ascii="Arial" w:hAnsi="Arial" w:cs="Arial"/>
          <w:b/>
        </w:rPr>
      </w:pPr>
    </w:p>
    <w:p w:rsidR="005A188C" w:rsidRPr="00BB7822" w:rsidRDefault="005A188C" w:rsidP="00FB2808">
      <w:pPr>
        <w:ind w:left="2124" w:firstLine="708"/>
        <w:rPr>
          <w:rFonts w:ascii="Arial" w:hAnsi="Arial" w:cs="Arial"/>
          <w:b/>
        </w:rPr>
      </w:pPr>
    </w:p>
    <w:p w:rsidR="00690960" w:rsidRDefault="00690960" w:rsidP="00FB2808">
      <w:pPr>
        <w:ind w:left="2124" w:firstLine="708"/>
        <w:rPr>
          <w:rFonts w:ascii="Arial" w:hAnsi="Arial" w:cs="Arial"/>
          <w:b/>
        </w:rPr>
      </w:pPr>
    </w:p>
    <w:p w:rsidR="00FA012B" w:rsidRPr="00BB7822" w:rsidRDefault="005A188C" w:rsidP="00965707">
      <w:pPr>
        <w:jc w:val="center"/>
        <w:rPr>
          <w:rFonts w:ascii="Arial" w:hAnsi="Arial" w:cs="Arial"/>
        </w:rPr>
      </w:pPr>
      <w:r w:rsidRPr="00BB7822">
        <w:rPr>
          <w:rFonts w:ascii="Arial" w:hAnsi="Arial" w:cs="Arial"/>
          <w:b/>
        </w:rPr>
        <w:tab/>
      </w:r>
      <w:r w:rsidRPr="00BB7822">
        <w:rPr>
          <w:rFonts w:ascii="Arial" w:hAnsi="Arial" w:cs="Arial"/>
          <w:b/>
        </w:rPr>
        <w:tab/>
      </w:r>
      <w:r w:rsidRPr="00BB7822">
        <w:rPr>
          <w:rFonts w:ascii="Arial" w:hAnsi="Arial" w:cs="Arial"/>
          <w:b/>
        </w:rPr>
        <w:tab/>
      </w:r>
      <w:r w:rsidRPr="00BB7822">
        <w:rPr>
          <w:rFonts w:ascii="Arial" w:hAnsi="Arial" w:cs="Arial"/>
          <w:b/>
        </w:rPr>
        <w:tab/>
      </w:r>
      <w:r w:rsidRPr="00BB7822">
        <w:rPr>
          <w:rFonts w:ascii="Arial" w:hAnsi="Arial" w:cs="Arial"/>
          <w:b/>
        </w:rPr>
        <w:tab/>
      </w:r>
      <w:r w:rsidRPr="00BB7822">
        <w:rPr>
          <w:rFonts w:ascii="Arial" w:hAnsi="Arial" w:cs="Arial"/>
          <w:b/>
        </w:rPr>
        <w:tab/>
      </w:r>
    </w:p>
    <w:sectPr w:rsidR="00FA012B" w:rsidRPr="00BB7822" w:rsidSect="00FA012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1381"/>
    <w:multiLevelType w:val="hybridMultilevel"/>
    <w:tmpl w:val="E9782616"/>
    <w:lvl w:ilvl="0" w:tplc="8564C7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43F7"/>
    <w:multiLevelType w:val="hybridMultilevel"/>
    <w:tmpl w:val="F5DA78A0"/>
    <w:lvl w:ilvl="0" w:tplc="CDEC5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73C0"/>
    <w:multiLevelType w:val="hybridMultilevel"/>
    <w:tmpl w:val="650CF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6E2D"/>
    <w:multiLevelType w:val="hybridMultilevel"/>
    <w:tmpl w:val="650CF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21631"/>
    <w:multiLevelType w:val="hybridMultilevel"/>
    <w:tmpl w:val="59AED152"/>
    <w:lvl w:ilvl="0" w:tplc="CDEC5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22"/>
    <w:multiLevelType w:val="hybridMultilevel"/>
    <w:tmpl w:val="58C02C52"/>
    <w:lvl w:ilvl="0" w:tplc="CDEC5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61D59"/>
    <w:multiLevelType w:val="hybridMultilevel"/>
    <w:tmpl w:val="59AED152"/>
    <w:lvl w:ilvl="0" w:tplc="CDEC5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A556C"/>
    <w:multiLevelType w:val="hybridMultilevel"/>
    <w:tmpl w:val="D3A290CE"/>
    <w:lvl w:ilvl="0" w:tplc="ADAAC4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60D50"/>
    <w:multiLevelType w:val="hybridMultilevel"/>
    <w:tmpl w:val="59AED152"/>
    <w:lvl w:ilvl="0" w:tplc="CDEC5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07FE7"/>
    <w:multiLevelType w:val="hybridMultilevel"/>
    <w:tmpl w:val="7B1EB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71973"/>
    <w:multiLevelType w:val="hybridMultilevel"/>
    <w:tmpl w:val="1088B584"/>
    <w:lvl w:ilvl="0" w:tplc="474803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45093"/>
    <w:multiLevelType w:val="multilevel"/>
    <w:tmpl w:val="B0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6D15F8"/>
    <w:multiLevelType w:val="hybridMultilevel"/>
    <w:tmpl w:val="87682438"/>
    <w:lvl w:ilvl="0" w:tplc="C4CC74D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059F6"/>
    <w:multiLevelType w:val="hybridMultilevel"/>
    <w:tmpl w:val="DA3A9240"/>
    <w:lvl w:ilvl="0" w:tplc="3E8032EA">
      <w:start w:val="1"/>
      <w:numFmt w:val="decimal"/>
      <w:lvlText w:val="%1."/>
      <w:lvlJc w:val="left"/>
      <w:pPr>
        <w:ind w:left="39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784249EB"/>
    <w:multiLevelType w:val="hybridMultilevel"/>
    <w:tmpl w:val="8FEE0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5"/>
  </w:num>
  <w:num w:numId="5">
    <w:abstractNumId w:val="3"/>
  </w:num>
  <w:num w:numId="6">
    <w:abstractNumId w:val="1"/>
  </w:num>
  <w:num w:numId="7">
    <w:abstractNumId w:val="14"/>
  </w:num>
  <w:num w:numId="8">
    <w:abstractNumId w:val="11"/>
  </w:num>
  <w:num w:numId="9">
    <w:abstractNumId w:val="4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0F"/>
    <w:rsid w:val="0000429A"/>
    <w:rsid w:val="00015656"/>
    <w:rsid w:val="0002531E"/>
    <w:rsid w:val="0004115A"/>
    <w:rsid w:val="000B189B"/>
    <w:rsid w:val="00175EE0"/>
    <w:rsid w:val="001D653F"/>
    <w:rsid w:val="00233E68"/>
    <w:rsid w:val="00240B8E"/>
    <w:rsid w:val="0028086F"/>
    <w:rsid w:val="00330514"/>
    <w:rsid w:val="003354FA"/>
    <w:rsid w:val="00354C85"/>
    <w:rsid w:val="003668A6"/>
    <w:rsid w:val="003C52E5"/>
    <w:rsid w:val="003F2598"/>
    <w:rsid w:val="00420D0F"/>
    <w:rsid w:val="004407A5"/>
    <w:rsid w:val="00465888"/>
    <w:rsid w:val="00491266"/>
    <w:rsid w:val="004A2890"/>
    <w:rsid w:val="004A78AD"/>
    <w:rsid w:val="005726F8"/>
    <w:rsid w:val="00575400"/>
    <w:rsid w:val="005A188C"/>
    <w:rsid w:val="005A1F6D"/>
    <w:rsid w:val="0064778C"/>
    <w:rsid w:val="00670496"/>
    <w:rsid w:val="00690960"/>
    <w:rsid w:val="006C7ECC"/>
    <w:rsid w:val="0074414E"/>
    <w:rsid w:val="007875EA"/>
    <w:rsid w:val="007B6F5E"/>
    <w:rsid w:val="007D6F64"/>
    <w:rsid w:val="008074B5"/>
    <w:rsid w:val="00812FC6"/>
    <w:rsid w:val="0087557C"/>
    <w:rsid w:val="008A3F42"/>
    <w:rsid w:val="008C009C"/>
    <w:rsid w:val="008F73F0"/>
    <w:rsid w:val="009362E1"/>
    <w:rsid w:val="0094742D"/>
    <w:rsid w:val="00956E92"/>
    <w:rsid w:val="00965707"/>
    <w:rsid w:val="00973BA2"/>
    <w:rsid w:val="00974A9B"/>
    <w:rsid w:val="009929FB"/>
    <w:rsid w:val="009A34AF"/>
    <w:rsid w:val="00A72572"/>
    <w:rsid w:val="00AE6A46"/>
    <w:rsid w:val="00AF5465"/>
    <w:rsid w:val="00B75B65"/>
    <w:rsid w:val="00BB2BDD"/>
    <w:rsid w:val="00BB7822"/>
    <w:rsid w:val="00C82F39"/>
    <w:rsid w:val="00CB6982"/>
    <w:rsid w:val="00CF5AD5"/>
    <w:rsid w:val="00D433AF"/>
    <w:rsid w:val="00D975A4"/>
    <w:rsid w:val="00DE6759"/>
    <w:rsid w:val="00E227B7"/>
    <w:rsid w:val="00E917D6"/>
    <w:rsid w:val="00F51B84"/>
    <w:rsid w:val="00F72062"/>
    <w:rsid w:val="00FA012B"/>
    <w:rsid w:val="00FB2808"/>
    <w:rsid w:val="00FC3A97"/>
    <w:rsid w:val="00FF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2425"/>
  <w15:docId w15:val="{9BD9B03C-4799-4330-AD15-EA3DB5EA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9FB"/>
  </w:style>
  <w:style w:type="paragraph" w:styleId="Nagwek1">
    <w:name w:val="heading 1"/>
    <w:basedOn w:val="Normalny"/>
    <w:next w:val="Normalny"/>
    <w:link w:val="Nagwek1Znak"/>
    <w:uiPriority w:val="9"/>
    <w:qFormat/>
    <w:rsid w:val="00807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D0F"/>
    <w:pPr>
      <w:ind w:left="720"/>
      <w:contextualSpacing/>
    </w:pPr>
  </w:style>
  <w:style w:type="table" w:styleId="Tabela-Siatka">
    <w:name w:val="Table Grid"/>
    <w:basedOn w:val="Standardowy"/>
    <w:uiPriority w:val="39"/>
    <w:rsid w:val="004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07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8AD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B7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A1F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1F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Kowalczyk</dc:creator>
  <cp:lastModifiedBy>Wilk Katarzyna</cp:lastModifiedBy>
  <cp:revision>5</cp:revision>
  <cp:lastPrinted>2019-11-20T11:13:00Z</cp:lastPrinted>
  <dcterms:created xsi:type="dcterms:W3CDTF">2019-11-20T13:37:00Z</dcterms:created>
  <dcterms:modified xsi:type="dcterms:W3CDTF">2019-11-21T10:34:00Z</dcterms:modified>
</cp:coreProperties>
</file>